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71" w:rsidRPr="005A7D49" w:rsidRDefault="00773071" w:rsidP="00B80D7D">
      <w:pPr>
        <w:spacing w:after="0"/>
        <w:jc w:val="center"/>
        <w:rPr>
          <w:rFonts w:ascii="Times New Roman" w:hAnsi="Times New Roman"/>
          <w:b/>
          <w:sz w:val="32"/>
          <w:szCs w:val="32"/>
        </w:rPr>
      </w:pPr>
      <w:r w:rsidRPr="005A7D49">
        <w:rPr>
          <w:rFonts w:ascii="Times New Roman" w:hAnsi="Times New Roman"/>
          <w:b/>
          <w:sz w:val="32"/>
          <w:szCs w:val="32"/>
        </w:rPr>
        <w:t>ДИСЦИПЛІНИ ТРЕТЬОГО ЦИКЛУ</w:t>
      </w:r>
    </w:p>
    <w:p w:rsidR="00773071" w:rsidRDefault="00773071" w:rsidP="00B80D7D">
      <w:pPr>
        <w:spacing w:after="0"/>
        <w:jc w:val="center"/>
        <w:rPr>
          <w:rFonts w:ascii="Times New Roman" w:hAnsi="Times New Roman"/>
          <w:b/>
          <w:sz w:val="24"/>
          <w:szCs w:val="24"/>
        </w:rPr>
      </w:pPr>
    </w:p>
    <w:p w:rsidR="00773071" w:rsidRPr="00B80D7D" w:rsidRDefault="00773071" w:rsidP="00B80D7D">
      <w:pPr>
        <w:spacing w:after="0"/>
        <w:jc w:val="center"/>
        <w:rPr>
          <w:rFonts w:ascii="Times New Roman" w:hAnsi="Times New Roman"/>
          <w:b/>
          <w:sz w:val="24"/>
          <w:szCs w:val="24"/>
        </w:rPr>
      </w:pPr>
      <w:r w:rsidRPr="00B80D7D">
        <w:rPr>
          <w:rFonts w:ascii="Times New Roman" w:hAnsi="Times New Roman"/>
          <w:b/>
          <w:sz w:val="24"/>
          <w:szCs w:val="24"/>
        </w:rPr>
        <w:t>АНОТАЦІЯ НАВЧАЛЬНОЇ ДИСЦИПЛІНИ</w:t>
      </w:r>
    </w:p>
    <w:p w:rsidR="00773071" w:rsidRPr="00B80D7D" w:rsidRDefault="00773071" w:rsidP="00B80D7D">
      <w:pPr>
        <w:spacing w:after="0"/>
        <w:jc w:val="center"/>
        <w:rPr>
          <w:rFonts w:ascii="Times New Roman" w:hAnsi="Times New Roman"/>
          <w:b/>
          <w:sz w:val="24"/>
          <w:szCs w:val="24"/>
        </w:rPr>
      </w:pPr>
      <w:r w:rsidRPr="00B80D7D">
        <w:rPr>
          <w:rFonts w:ascii="Times New Roman" w:hAnsi="Times New Roman"/>
          <w:b/>
          <w:sz w:val="24"/>
          <w:szCs w:val="24"/>
        </w:rPr>
        <w:t xml:space="preserve"> «ЗБАЛАНСОВАНЕ ПРИРОДОКОРИСТУВАННЯ»</w:t>
      </w:r>
    </w:p>
    <w:p w:rsidR="00773071" w:rsidRPr="00061BAD" w:rsidRDefault="00773071" w:rsidP="0055711A">
      <w:pPr>
        <w:spacing w:after="0" w:line="240" w:lineRule="auto"/>
        <w:ind w:firstLine="720"/>
        <w:jc w:val="center"/>
        <w:rPr>
          <w:rFonts w:ascii="Times New Roman" w:hAnsi="Times New Roman"/>
          <w:b/>
          <w:sz w:val="24"/>
          <w:szCs w:val="24"/>
        </w:rPr>
      </w:pPr>
    </w:p>
    <w:p w:rsidR="00773071" w:rsidRDefault="00773071" w:rsidP="0055711A">
      <w:pPr>
        <w:pStyle w:val="1"/>
        <w:numPr>
          <w:ilvl w:val="0"/>
          <w:numId w:val="1"/>
        </w:numPr>
        <w:tabs>
          <w:tab w:val="left" w:pos="540"/>
          <w:tab w:val="left" w:pos="900"/>
        </w:tabs>
        <w:spacing w:after="0" w:line="240" w:lineRule="auto"/>
        <w:ind w:left="0" w:firstLine="720"/>
        <w:jc w:val="both"/>
        <w:rPr>
          <w:rFonts w:ascii="Times New Roman" w:hAnsi="Times New Roman"/>
          <w:sz w:val="24"/>
          <w:szCs w:val="24"/>
        </w:rPr>
      </w:pPr>
      <w:r w:rsidRPr="00061BAD">
        <w:rPr>
          <w:rFonts w:ascii="Times New Roman" w:hAnsi="Times New Roman"/>
          <w:b/>
          <w:sz w:val="24"/>
          <w:szCs w:val="24"/>
        </w:rPr>
        <w:t xml:space="preserve">Основна мета засвоєння </w:t>
      </w:r>
      <w:r>
        <w:rPr>
          <w:rFonts w:ascii="Times New Roman" w:hAnsi="Times New Roman"/>
          <w:sz w:val="24"/>
          <w:szCs w:val="24"/>
        </w:rPr>
        <w:t>курсу</w:t>
      </w:r>
      <w:r w:rsidRPr="003B7340">
        <w:rPr>
          <w:rFonts w:ascii="Times New Roman" w:hAnsi="Times New Roman"/>
          <w:sz w:val="24"/>
          <w:szCs w:val="24"/>
        </w:rPr>
        <w:t xml:space="preserve"> </w:t>
      </w:r>
      <w:r>
        <w:rPr>
          <w:rFonts w:ascii="Times New Roman" w:hAnsi="Times New Roman"/>
          <w:sz w:val="24"/>
          <w:szCs w:val="24"/>
        </w:rPr>
        <w:t xml:space="preserve">полягає у формуванні уявлень про збалансоване природокористування, економічні механізми використання природних ресурсів. </w:t>
      </w:r>
    </w:p>
    <w:p w:rsidR="00773071" w:rsidRDefault="00773071" w:rsidP="0055711A">
      <w:pPr>
        <w:pStyle w:val="1"/>
        <w:numPr>
          <w:ilvl w:val="0"/>
          <w:numId w:val="1"/>
        </w:numPr>
        <w:tabs>
          <w:tab w:val="left" w:pos="540"/>
          <w:tab w:val="left" w:pos="900"/>
        </w:tabs>
        <w:spacing w:after="0" w:line="240" w:lineRule="auto"/>
        <w:ind w:left="0" w:firstLine="720"/>
        <w:jc w:val="both"/>
        <w:rPr>
          <w:rFonts w:ascii="Times New Roman" w:hAnsi="Times New Roman"/>
          <w:sz w:val="24"/>
          <w:szCs w:val="24"/>
        </w:rPr>
      </w:pPr>
      <w:r w:rsidRPr="00C3591F">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C3591F">
        <w:rPr>
          <w:rFonts w:ascii="Times New Roman" w:hAnsi="Times New Roman"/>
          <w:sz w:val="24"/>
          <w:szCs w:val="24"/>
        </w:rPr>
        <w:t>Дисципліна «</w:t>
      </w:r>
      <w:r w:rsidRPr="00CD6E41">
        <w:rPr>
          <w:rFonts w:ascii="Times New Roman" w:hAnsi="Times New Roman"/>
          <w:sz w:val="24"/>
          <w:szCs w:val="24"/>
        </w:rPr>
        <w:t>Збалансоване природокористування</w:t>
      </w:r>
      <w:r w:rsidRPr="00C3591F">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rsidR="00773071" w:rsidRPr="00C3591F" w:rsidRDefault="00773071" w:rsidP="0055711A">
      <w:pPr>
        <w:pStyle w:val="1"/>
        <w:numPr>
          <w:ilvl w:val="0"/>
          <w:numId w:val="1"/>
        </w:numPr>
        <w:tabs>
          <w:tab w:val="left" w:pos="540"/>
          <w:tab w:val="left" w:pos="900"/>
        </w:tabs>
        <w:spacing w:after="0" w:line="240" w:lineRule="auto"/>
        <w:ind w:left="0" w:firstLine="720"/>
        <w:jc w:val="both"/>
        <w:rPr>
          <w:rFonts w:ascii="Times New Roman" w:hAnsi="Times New Roman"/>
          <w:sz w:val="24"/>
          <w:szCs w:val="24"/>
        </w:rPr>
      </w:pPr>
      <w:r w:rsidRPr="00C3591F">
        <w:rPr>
          <w:rFonts w:ascii="Times New Roman" w:hAnsi="Times New Roman"/>
          <w:b/>
          <w:sz w:val="24"/>
          <w:szCs w:val="24"/>
        </w:rPr>
        <w:t>Завдання дисципліни полягає у</w:t>
      </w:r>
      <w:r w:rsidRPr="00C3591F">
        <w:rPr>
          <w:rFonts w:ascii="Times New Roman" w:hAnsi="Times New Roman"/>
          <w:sz w:val="24"/>
          <w:szCs w:val="24"/>
        </w:rPr>
        <w:t xml:space="preserve"> </w:t>
      </w:r>
      <w:r>
        <w:rPr>
          <w:rFonts w:ascii="Times New Roman" w:hAnsi="Times New Roman"/>
          <w:sz w:val="24"/>
          <w:szCs w:val="24"/>
        </w:rPr>
        <w:t>формуванні</w:t>
      </w:r>
      <w:r w:rsidRPr="001D48BF">
        <w:rPr>
          <w:rFonts w:ascii="Times New Roman" w:hAnsi="Times New Roman"/>
          <w:sz w:val="24"/>
          <w:szCs w:val="24"/>
        </w:rPr>
        <w:t xml:space="preserve"> екологічного способу мислення. Формування екологічного мислення особливо важливе на етапі великих перетворень в економіці. Сьогодні людство знаходиться на тій межі, коли на задоволення матеріальних потреб вже може не вистачити природних ресурсів. Природа втрачає спроможність самовідтворюватись.</w:t>
      </w:r>
    </w:p>
    <w:p w:rsidR="00773071" w:rsidRPr="00CD6E41" w:rsidRDefault="00773071" w:rsidP="0055711A">
      <w:pPr>
        <w:pStyle w:val="1"/>
        <w:numPr>
          <w:ilvl w:val="0"/>
          <w:numId w:val="1"/>
        </w:numPr>
        <w:tabs>
          <w:tab w:val="left" w:pos="426"/>
          <w:tab w:val="left" w:pos="720"/>
        </w:tabs>
        <w:spacing w:after="0" w:line="240" w:lineRule="auto"/>
        <w:ind w:left="0" w:firstLine="720"/>
        <w:jc w:val="both"/>
        <w:rPr>
          <w:rFonts w:ascii="Times New Roman" w:hAnsi="Times New Roman"/>
          <w:sz w:val="24"/>
          <w:szCs w:val="24"/>
        </w:rPr>
      </w:pPr>
      <w:r w:rsidRPr="00A47B5D">
        <w:rPr>
          <w:rFonts w:ascii="Times New Roman" w:hAnsi="Times New Roman"/>
          <w:b/>
          <w:sz w:val="24"/>
          <w:szCs w:val="24"/>
        </w:rPr>
        <w:t xml:space="preserve">Основні результати навчання та </w:t>
      </w:r>
      <w:r w:rsidRPr="001D48BF">
        <w:rPr>
          <w:rFonts w:ascii="Times New Roman" w:hAnsi="Times New Roman"/>
          <w:b/>
          <w:sz w:val="24"/>
          <w:szCs w:val="24"/>
        </w:rPr>
        <w:t>компетенції,</w:t>
      </w:r>
      <w:r w:rsidRPr="00A47B5D">
        <w:rPr>
          <w:rFonts w:ascii="Times New Roman" w:hAnsi="Times New Roman"/>
          <w:b/>
          <w:sz w:val="24"/>
          <w:szCs w:val="24"/>
        </w:rPr>
        <w:t xml:space="preserve"> які вони формують.</w:t>
      </w:r>
    </w:p>
    <w:p w:rsidR="00773071" w:rsidRDefault="00773071" w:rsidP="0055711A">
      <w:pPr>
        <w:tabs>
          <w:tab w:val="left" w:pos="426"/>
        </w:tabs>
        <w:spacing w:after="0" w:line="240" w:lineRule="auto"/>
        <w:ind w:firstLine="567"/>
        <w:jc w:val="both"/>
        <w:rPr>
          <w:rFonts w:ascii="Times New Roman" w:hAnsi="Times New Roman"/>
          <w:i/>
          <w:sz w:val="24"/>
          <w:szCs w:val="24"/>
        </w:rPr>
      </w:pPr>
      <w:r w:rsidRPr="00CD6E41">
        <w:rPr>
          <w:rFonts w:ascii="Times New Roman" w:hAnsi="Times New Roman"/>
          <w:i/>
          <w:sz w:val="24"/>
          <w:szCs w:val="24"/>
        </w:rPr>
        <w:t>Компетенції</w:t>
      </w:r>
      <w:r>
        <w:rPr>
          <w:rFonts w:ascii="Times New Roman" w:hAnsi="Times New Roman"/>
          <w:i/>
          <w:sz w:val="24"/>
          <w:szCs w:val="24"/>
        </w:rPr>
        <w:t>:</w:t>
      </w:r>
    </w:p>
    <w:p w:rsidR="00773071" w:rsidRPr="00CC7807"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Знання та розуміння теоретичних основ екології, охорони довкілля та збалансованого природокористування.</w:t>
      </w:r>
    </w:p>
    <w:p w:rsidR="00773071" w:rsidRPr="00CC7807"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rsidR="00773071" w:rsidRPr="00CC7807"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773071"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 xml:space="preserve"> Здатність до участі в управлінні природоохоронними діями та/або екологічними проектами.</w:t>
      </w:r>
    </w:p>
    <w:p w:rsidR="00773071" w:rsidRPr="00AA1052"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AA1052">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rsidR="00773071" w:rsidRDefault="00773071" w:rsidP="0055711A">
      <w:pPr>
        <w:tabs>
          <w:tab w:val="left" w:pos="426"/>
        </w:tabs>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Формулювати основні екологічні закони, правила та принципи охорони довкілля та природокористування.</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rsidR="00773071" w:rsidRPr="00FC1B8C"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Брати участь у розробці проектів і практичних рекомендацій щодо збереження довкілля із залученням громадськості.</w:t>
      </w:r>
    </w:p>
    <w:p w:rsidR="00773071" w:rsidRDefault="00773071" w:rsidP="0055711A">
      <w:pPr>
        <w:pStyle w:val="1"/>
        <w:numPr>
          <w:ilvl w:val="0"/>
          <w:numId w:val="1"/>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Короткий зміст дисципліни.</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1. Предмет, завдання та сучасні напрямки розвитку курсу</w:t>
      </w:r>
      <w:r w:rsidRPr="0055711A">
        <w:rPr>
          <w:rFonts w:ascii="Times New Roman" w:hAnsi="Times New Roman"/>
          <w:sz w:val="24"/>
          <w:szCs w:val="24"/>
        </w:rPr>
        <w:t>. Предмет і завдання курсу “Збалансоване природокористування”. Історія розвитку та основні питання курсу. Сучасні напрямки розвитку природокористування та методи регулювання економічніх процесів світу та України.</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lastRenderedPageBreak/>
        <w:t>Тема 2. Еколого-безпечне природокористування і ринкові відносини</w:t>
      </w:r>
      <w:r w:rsidRPr="0055711A">
        <w:rPr>
          <w:rFonts w:ascii="Times New Roman" w:hAnsi="Times New Roman"/>
          <w:sz w:val="24"/>
          <w:szCs w:val="24"/>
        </w:rPr>
        <w:t>Наслідки екологічного забруднення. Еколого-безпечне природокористування та ринкові відносини. Екологічний маркетинг і екологічний аудит. Стандарт, дозволи та штраф за викиди. Ринки прав на забруднення. Розміри платежів за розміщення відходів. Визначенна збитків від забруднення та ефективності екологічних заходів. Визначення економічної ефективності охорони навколишнього середовища. Економічні важелі боротьби із забрудненням природного середовища.</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3. Державне регулювання та правові засади природокористування в Україні.</w:t>
      </w:r>
      <w:r w:rsidRPr="0055711A">
        <w:rPr>
          <w:rFonts w:ascii="Times New Roman" w:hAnsi="Times New Roman"/>
          <w:sz w:val="24"/>
          <w:szCs w:val="24"/>
        </w:rPr>
        <w:t xml:space="preserve"> Зміст теми: Система державного регулювання діяльності у галузі охорони навколишнього середовища. Компетенції Верховної Ради України у галузі регулювання відносин щодо охорони навколишнього природного середовища. Повноваження Верховної Ради України. Функції місцевих органів влади. Закони України «Про місцеве самоврядування» та «Про місцеві державні адміністрації». Компетенції Кабінету Міністрів України. Основні функції Міністерства екології. Екологічне законодавство і правові засади природокористування в Україні. Законодавчі та правові засади природокористування та його регулювання в Україні. </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4. Механізм регулювання природокористування.</w:t>
      </w:r>
      <w:r w:rsidRPr="0055711A">
        <w:rPr>
          <w:rFonts w:ascii="Times New Roman" w:hAnsi="Times New Roman"/>
          <w:sz w:val="24"/>
          <w:szCs w:val="24"/>
        </w:rPr>
        <w:t xml:space="preserve"> Сутність економічного механізму регулювання природокористування та охорони довкілля. Сучасні економічні інструменти регулювання природокористування (фінансове </w:t>
      </w:r>
      <w:r w:rsidR="000F2231">
        <w:rPr>
          <w:rFonts w:ascii="Times New Roman" w:hAnsi="Times New Roman"/>
          <w:sz w:val="24"/>
          <w:szCs w:val="24"/>
        </w:rPr>
        <w:t>с</w:t>
      </w:r>
      <w:r w:rsidRPr="0055711A">
        <w:rPr>
          <w:rFonts w:ascii="Times New Roman" w:hAnsi="Times New Roman"/>
          <w:sz w:val="24"/>
          <w:szCs w:val="24"/>
        </w:rPr>
        <w:t xml:space="preserve">тимулювання, свобода дій, залучення органів влади в процес здійснення еколого-економічної політики, екологічна свідомість населення). Економічні методи управління процесом природокористування. (платежі за ресурси та за забруднення, надання пільг, звільнення від оподаткування тощо). </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5. Економічна оцінка природних ресурсів.</w:t>
      </w:r>
      <w:r w:rsidRPr="0055711A">
        <w:rPr>
          <w:rFonts w:ascii="Times New Roman" w:hAnsi="Times New Roman"/>
          <w:sz w:val="24"/>
          <w:szCs w:val="24"/>
        </w:rPr>
        <w:t xml:space="preserve"> Економічна оцінка природних ресурсів. Методологічні основи економічної оцінки природних ресурсів. Об’єкт та предмет економічної оцінки природних ресурсів. Затратний підхід. Результативний підхід. Затратно-результативний підхід. Рентний підхід. Відтворювальний підхід. Монопольно-відомчий підхід. Методи розрахунку ренти. </w:t>
      </w:r>
    </w:p>
    <w:p w:rsidR="00773071" w:rsidRPr="0055711A" w:rsidRDefault="00773071" w:rsidP="0055711A">
      <w:pPr>
        <w:tabs>
          <w:tab w:val="left" w:pos="426"/>
        </w:tabs>
        <w:spacing w:after="0" w:line="240" w:lineRule="auto"/>
        <w:ind w:firstLine="720"/>
        <w:jc w:val="both"/>
        <w:rPr>
          <w:rFonts w:ascii="Times New Roman" w:hAnsi="Times New Roman"/>
          <w:b/>
          <w:sz w:val="24"/>
          <w:szCs w:val="24"/>
        </w:rPr>
      </w:pPr>
      <w:r w:rsidRPr="0055711A">
        <w:rPr>
          <w:rFonts w:ascii="Times New Roman" w:hAnsi="Times New Roman"/>
          <w:b/>
          <w:sz w:val="24"/>
          <w:szCs w:val="24"/>
        </w:rPr>
        <w:t xml:space="preserve">Тема 6. Платежі за використання природних ресурсів. </w:t>
      </w:r>
      <w:r w:rsidRPr="0055711A">
        <w:rPr>
          <w:rFonts w:ascii="Times New Roman" w:hAnsi="Times New Roman"/>
          <w:sz w:val="24"/>
          <w:szCs w:val="24"/>
        </w:rPr>
        <w:t>Платежі за ресурси, їх види і нормативи. Об’єкти та суб’єкти плати. Завдання платного природокористування. Платежі за використання водних ресурсів. Плата за лісокористування. Плата за земельні ресурси. Плата за використання надр. Збір за спеціальне використання природних ресурсів. Збір за спеціальне використання водних ресурсів. Збір за користування надрами. Методика обчислення і справляння плати за користування надрами для видобування корисних копалин.</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7. Екологічна оцінка ефективності інвестиційних проектів.</w:t>
      </w:r>
      <w:r w:rsidRPr="0055711A">
        <w:rPr>
          <w:rFonts w:ascii="Times New Roman" w:hAnsi="Times New Roman"/>
          <w:sz w:val="24"/>
          <w:szCs w:val="24"/>
        </w:rPr>
        <w:t xml:space="preserve"> Роль інвестицій у структурі природоохоронної системи. Джерела та форми інвестицій. Сутність екологічної оцінки ефективності інвестиційних проектів. Сучасні методи оцінки ефективності інвестицій (вітчизняні; міжнародні; альтернативні (до них віднесемо методики, запропоновані авторами: Андрєєва Н.Н., Верещак В.С., Буркинський та ін.). Оцінка змін продуктивності (фізичні зміни виробництва, оцінка втрати доходу, оцінка альтернативної вартості). Аналіз ефективності витрат. Оцінка превентивних (профілактичних) витрат, або витрат на зниження. Показник чистого приведеного ефекту  проекту. Коефіцієнт внутрішньої рентабельності. Індекс рентабельності. Строк окупності.</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8. Екологічне страхування та ліцензування</w:t>
      </w:r>
      <w:r w:rsidRPr="0055711A">
        <w:rPr>
          <w:rFonts w:ascii="Times New Roman" w:hAnsi="Times New Roman"/>
          <w:sz w:val="24"/>
          <w:szCs w:val="24"/>
        </w:rPr>
        <w:t xml:space="preserve">. Екологічне страхування (страхування відповідальності за нанесення екологічних збитків). Нормативно-правове обґрунтування екологічного страхування. Види страхування. Страхові тарифи. Ліцензування та ліцензія як традиційний адміністративний механізм управління. Основні принципи державної політики України у сфері ліцензування. Закон України “Про ліцензування певних видів господарської діяльності”. Вимоги до ліцензії. Ефективність ліцензування. Право на видачу ліцензій. Органи ліцензування. Етапи ліцензування. Екологічний контроль за ліцензуванням. </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9. Фінансові важелі та стимулювання природоохоронної діяльності.</w:t>
      </w:r>
      <w:r w:rsidRPr="0055711A">
        <w:rPr>
          <w:rFonts w:ascii="Times New Roman" w:hAnsi="Times New Roman"/>
          <w:sz w:val="24"/>
          <w:szCs w:val="24"/>
        </w:rPr>
        <w:t xml:space="preserve"> Основні підходи до організації системи фінансування природоохоронних заходів. Критерії цін. Підходи до питання фондоутворення. Фінансові важелі та стимулювання природоохоронної діяльності. Фінансово-кредитний механізм природокористування. Адміністративні та економічні методи </w:t>
      </w:r>
      <w:r w:rsidRPr="0055711A">
        <w:rPr>
          <w:rFonts w:ascii="Times New Roman" w:hAnsi="Times New Roman"/>
          <w:sz w:val="24"/>
          <w:szCs w:val="24"/>
        </w:rPr>
        <w:lastRenderedPageBreak/>
        <w:t>управління природокористуванням. Принцип платності природокористування. Матеріальне стимулювання. Заохочувальні заходи. Міжнародна екополітика на урядовому та неурядовому рівнях. Діяльність урядових та неурядових міжнародних організацій у галузі охорони навколишнього середовища. Діяльність МСОП. Діяльність ООН (ВООЗ, ФАО, ВМО, Хартія морів). Діяльність ЮНЕСКО (Конвенцію про охорону всіх видів птахів, "Людина і біосфера", "Економічний розвиток і охорона природи") та ЮНІ ДО. Діяльність Римського клубу. Міжнародний фонд за виживання і розвиток людства. Діяльність "ЗЕЛЕНИХ". Екстраполяційні динамічні і нормативні моделі майбутнього. Стратегія й тактика виживання людства.</w:t>
      </w:r>
    </w:p>
    <w:p w:rsidR="00773071" w:rsidRDefault="00773071" w:rsidP="0055711A">
      <w:pPr>
        <w:pStyle w:val="1"/>
        <w:numPr>
          <w:ilvl w:val="0"/>
          <w:numId w:val="1"/>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p>
    <w:p w:rsidR="00773071" w:rsidRPr="00456777" w:rsidRDefault="00773071" w:rsidP="0055711A">
      <w:pPr>
        <w:pStyle w:val="1"/>
        <w:tabs>
          <w:tab w:val="left" w:pos="426"/>
        </w:tabs>
        <w:spacing w:after="0" w:line="240" w:lineRule="auto"/>
        <w:ind w:left="0" w:firstLine="720"/>
        <w:jc w:val="both"/>
        <w:rPr>
          <w:rFonts w:ascii="Times New Roman" w:hAnsi="Times New Roman"/>
          <w:b/>
          <w:sz w:val="24"/>
          <w:szCs w:val="24"/>
        </w:rPr>
      </w:pP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асистент Лавріненко В.М.</w:t>
      </w:r>
    </w:p>
    <w:p w:rsidR="00773071" w:rsidRPr="00D51799" w:rsidRDefault="00773071" w:rsidP="0055711A">
      <w:pPr>
        <w:pStyle w:val="1"/>
        <w:numPr>
          <w:ilvl w:val="0"/>
          <w:numId w:val="1"/>
        </w:numPr>
        <w:tabs>
          <w:tab w:val="left" w:pos="426"/>
          <w:tab w:val="left" w:pos="720"/>
        </w:tabs>
        <w:spacing w:after="0" w:line="240" w:lineRule="auto"/>
        <w:ind w:left="0" w:firstLine="720"/>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rsidR="00773071" w:rsidRDefault="00773071" w:rsidP="0055711A">
      <w:pPr>
        <w:pStyle w:val="1"/>
        <w:tabs>
          <w:tab w:val="left" w:pos="426"/>
        </w:tabs>
        <w:spacing w:after="0" w:line="240" w:lineRule="auto"/>
        <w:ind w:left="0" w:firstLine="720"/>
        <w:jc w:val="both"/>
        <w:rPr>
          <w:rFonts w:ascii="Times New Roman" w:hAnsi="Times New Roman"/>
          <w:sz w:val="24"/>
          <w:szCs w:val="24"/>
          <w:lang w:val="ru-RU"/>
        </w:rPr>
      </w:pPr>
      <w:r w:rsidRPr="00CD6E41">
        <w:rPr>
          <w:rFonts w:ascii="Times New Roman" w:hAnsi="Times New Roman"/>
          <w:sz w:val="24"/>
          <w:szCs w:val="24"/>
        </w:rPr>
        <w:t>На вивчення дисципліни відводиться 90 години (3 кредити ЄКТС), з яких: лекційних – 20</w:t>
      </w:r>
      <w:r>
        <w:rPr>
          <w:rFonts w:ascii="Times New Roman" w:hAnsi="Times New Roman"/>
          <w:sz w:val="24"/>
          <w:szCs w:val="24"/>
        </w:rPr>
        <w:t> </w:t>
      </w:r>
      <w:r w:rsidRPr="00CD6E41">
        <w:rPr>
          <w:rFonts w:ascii="Times New Roman" w:hAnsi="Times New Roman"/>
          <w:sz w:val="24"/>
          <w:szCs w:val="24"/>
        </w:rPr>
        <w:t xml:space="preserve">год., практичних – 22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48</w:t>
      </w:r>
      <w:r>
        <w:rPr>
          <w:rFonts w:ascii="Times New Roman" w:hAnsi="Times New Roman"/>
          <w:sz w:val="24"/>
          <w:szCs w:val="24"/>
        </w:rPr>
        <w:t xml:space="preserve"> </w:t>
      </w:r>
      <w:r w:rsidRPr="00CD6E41">
        <w:rPr>
          <w:rFonts w:ascii="Times New Roman" w:hAnsi="Times New Roman"/>
          <w:sz w:val="24"/>
          <w:szCs w:val="24"/>
        </w:rPr>
        <w:t>год.</w:t>
      </w:r>
    </w:p>
    <w:p w:rsidR="00773071" w:rsidRPr="00CD6E41" w:rsidRDefault="00773071" w:rsidP="0055711A">
      <w:pPr>
        <w:pStyle w:val="1"/>
        <w:numPr>
          <w:ilvl w:val="0"/>
          <w:numId w:val="1"/>
        </w:numPr>
        <w:tabs>
          <w:tab w:val="left" w:pos="284"/>
          <w:tab w:val="left" w:pos="426"/>
          <w:tab w:val="left" w:pos="851"/>
        </w:tabs>
        <w:spacing w:after="0" w:line="240" w:lineRule="auto"/>
        <w:ind w:left="0" w:firstLine="720"/>
        <w:jc w:val="both"/>
        <w:rPr>
          <w:rFonts w:ascii="Times New Roman" w:hAnsi="Times New Roman"/>
          <w:b/>
          <w:sz w:val="24"/>
          <w:szCs w:val="24"/>
        </w:rPr>
      </w:pP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sz w:val="24"/>
          <w:szCs w:val="24"/>
        </w:rPr>
      </w:pPr>
      <w:r w:rsidRPr="00CD6E41">
        <w:rPr>
          <w:rFonts w:ascii="Times New Roman" w:hAnsi="Times New Roman"/>
          <w:sz w:val="24"/>
          <w:szCs w:val="24"/>
        </w:rPr>
        <w:t>Інструкція про порядок обчислення та сплати збору за забруднення навколишнього природного середовища (1999).</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sz w:val="24"/>
          <w:szCs w:val="24"/>
        </w:rPr>
      </w:pPr>
      <w:r w:rsidRPr="00CD6E41">
        <w:rPr>
          <w:rFonts w:ascii="Times New Roman" w:hAnsi="Times New Roman"/>
          <w:sz w:val="24"/>
          <w:szCs w:val="24"/>
        </w:rPr>
        <w:t>Кашенко А. Л. Фінансово-економічні основи природокористування / А. Л. Кашенко. – К., 1999. – 221 с.</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sz w:val="24"/>
          <w:szCs w:val="24"/>
        </w:rPr>
      </w:pPr>
      <w:r w:rsidRPr="00CD6E41">
        <w:rPr>
          <w:rFonts w:ascii="Times New Roman" w:hAnsi="Times New Roman"/>
          <w:sz w:val="24"/>
          <w:szCs w:val="24"/>
        </w:rPr>
        <w:t>Кодекс України про надра (1994).</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b/>
          <w:sz w:val="24"/>
          <w:szCs w:val="24"/>
        </w:rPr>
      </w:pPr>
      <w:r w:rsidRPr="00CD6E41">
        <w:rPr>
          <w:rFonts w:ascii="Times New Roman" w:hAnsi="Times New Roman"/>
          <w:sz w:val="24"/>
          <w:szCs w:val="24"/>
        </w:rPr>
        <w:t>Концепція національної екологічної політики України на період до 2020 р. (схвалено розпорядженням Кабінету Міністрів України від 17 жовтня 2007 р. № 880-р).</w:t>
      </w:r>
    </w:p>
    <w:p w:rsidR="00773071" w:rsidRPr="00CD6E41" w:rsidRDefault="00773071" w:rsidP="0055711A">
      <w:pPr>
        <w:pStyle w:val="1"/>
        <w:numPr>
          <w:ilvl w:val="0"/>
          <w:numId w:val="1"/>
        </w:numPr>
        <w:tabs>
          <w:tab w:val="left" w:pos="284"/>
          <w:tab w:val="left" w:pos="426"/>
        </w:tabs>
        <w:spacing w:after="0" w:line="240" w:lineRule="auto"/>
        <w:ind w:left="0" w:firstLine="567"/>
        <w:jc w:val="both"/>
        <w:rPr>
          <w:rFonts w:ascii="Times New Roman" w:hAnsi="Times New Roman"/>
          <w:b/>
          <w:sz w:val="24"/>
          <w:szCs w:val="24"/>
        </w:rPr>
      </w:pPr>
      <w:r w:rsidRPr="00CD6E41">
        <w:rPr>
          <w:rFonts w:ascii="Times New Roman" w:hAnsi="Times New Roman"/>
          <w:b/>
          <w:sz w:val="24"/>
          <w:szCs w:val="24"/>
        </w:rPr>
        <w:t>Система оцінювання:</w:t>
      </w:r>
    </w:p>
    <w:p w:rsidR="00773071" w:rsidRPr="004158D7" w:rsidRDefault="00773071" w:rsidP="0055711A">
      <w:pPr>
        <w:spacing w:after="0" w:line="240" w:lineRule="auto"/>
        <w:ind w:firstLine="720"/>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773071" w:rsidRPr="00061BAD" w:rsidRDefault="00773071" w:rsidP="0055711A">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rsidR="00773071" w:rsidRPr="00061BAD" w:rsidRDefault="00773071" w:rsidP="00B80D7D">
      <w:pPr>
        <w:spacing w:after="0" w:line="240" w:lineRule="auto"/>
        <w:ind w:firstLine="567"/>
        <w:jc w:val="both"/>
        <w:rPr>
          <w:rFonts w:ascii="Times New Roman" w:hAnsi="Times New Roman"/>
          <w:sz w:val="24"/>
          <w:szCs w:val="24"/>
        </w:rPr>
      </w:pPr>
    </w:p>
    <w:p w:rsidR="00773071" w:rsidRPr="003B7340" w:rsidRDefault="00773071" w:rsidP="00B80D7D">
      <w:pPr>
        <w:spacing w:after="0" w:line="240" w:lineRule="auto"/>
        <w:ind w:firstLine="567"/>
        <w:rPr>
          <w:rFonts w:ascii="Times New Roman" w:hAnsi="Times New Roman"/>
          <w:sz w:val="24"/>
          <w:szCs w:val="24"/>
        </w:rPr>
      </w:pPr>
    </w:p>
    <w:p w:rsidR="00773071" w:rsidRDefault="00773071">
      <w:r>
        <w:br w:type="page"/>
      </w:r>
    </w:p>
    <w:p w:rsidR="00773071" w:rsidRPr="007C3D6B" w:rsidRDefault="00773071" w:rsidP="007C3D6B">
      <w:pPr>
        <w:spacing w:after="0"/>
        <w:jc w:val="center"/>
        <w:rPr>
          <w:rFonts w:ascii="Times New Roman" w:hAnsi="Times New Roman"/>
          <w:b/>
          <w:sz w:val="24"/>
          <w:szCs w:val="24"/>
        </w:rPr>
      </w:pPr>
      <w:r w:rsidRPr="007C3D6B">
        <w:rPr>
          <w:rFonts w:ascii="Times New Roman" w:hAnsi="Times New Roman"/>
          <w:b/>
          <w:sz w:val="24"/>
          <w:szCs w:val="24"/>
        </w:rPr>
        <w:t>АНОТАЦІЯ НАВЧАЛЬНОЇ ДИСЦИПЛІНИ</w:t>
      </w:r>
    </w:p>
    <w:p w:rsidR="00773071" w:rsidRPr="007C3D6B" w:rsidRDefault="00773071" w:rsidP="007C3D6B">
      <w:pPr>
        <w:spacing w:after="0"/>
        <w:jc w:val="center"/>
        <w:rPr>
          <w:rFonts w:ascii="Times New Roman" w:hAnsi="Times New Roman"/>
          <w:b/>
          <w:sz w:val="24"/>
          <w:szCs w:val="24"/>
        </w:rPr>
      </w:pPr>
      <w:r w:rsidRPr="007C3D6B">
        <w:rPr>
          <w:rFonts w:ascii="Times New Roman" w:hAnsi="Times New Roman"/>
          <w:b/>
          <w:sz w:val="24"/>
          <w:szCs w:val="24"/>
        </w:rPr>
        <w:t xml:space="preserve"> «ЕКОЛОГІЧНЕ ПІДПРИЄМНИЦТВО»</w:t>
      </w:r>
    </w:p>
    <w:p w:rsidR="00773071" w:rsidRPr="00061BAD" w:rsidRDefault="00773071" w:rsidP="007C3D6B">
      <w:pPr>
        <w:spacing w:after="0"/>
        <w:jc w:val="center"/>
        <w:rPr>
          <w:rFonts w:ascii="Times New Roman" w:hAnsi="Times New Roman"/>
          <w:b/>
          <w:sz w:val="24"/>
          <w:szCs w:val="24"/>
        </w:rPr>
      </w:pP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 xml:space="preserve">Основна мета засвоєння </w:t>
      </w:r>
      <w:r w:rsidRPr="007C3D6B">
        <w:rPr>
          <w:rFonts w:ascii="Times New Roman" w:hAnsi="Times New Roman"/>
          <w:sz w:val="24"/>
          <w:szCs w:val="24"/>
        </w:rPr>
        <w:t>курсу  полягає у формуванні у студентів комплексу знань і необхідних практичних навичок в області екологізації підприємницької діяльності.</w:t>
      </w: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7C3D6B">
        <w:rPr>
          <w:rFonts w:ascii="Times New Roman" w:hAnsi="Times New Roman"/>
          <w:b/>
          <w:sz w:val="24"/>
          <w:szCs w:val="24"/>
        </w:rPr>
        <w:t xml:space="preserve"> спеціальності. </w:t>
      </w:r>
      <w:r w:rsidRPr="007C3D6B">
        <w:rPr>
          <w:rFonts w:ascii="Times New Roman" w:hAnsi="Times New Roman"/>
          <w:sz w:val="24"/>
          <w:szCs w:val="24"/>
        </w:rPr>
        <w:t>Дисципліна «Екологічне підприємництво» дозволяє набути студентам додаткових фахових компетенцій при опан</w:t>
      </w:r>
      <w:r w:rsidR="000F2231">
        <w:rPr>
          <w:rFonts w:ascii="Times New Roman" w:hAnsi="Times New Roman"/>
          <w:sz w:val="24"/>
          <w:szCs w:val="24"/>
        </w:rPr>
        <w:t>уванні циклу дисциплін поглибле</w:t>
      </w:r>
      <w:r w:rsidRPr="007C3D6B">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Завдання дисципліни полягає у</w:t>
      </w:r>
      <w:r w:rsidRPr="007C3D6B">
        <w:rPr>
          <w:rFonts w:ascii="Times New Roman" w:hAnsi="Times New Roman"/>
          <w:sz w:val="24"/>
          <w:szCs w:val="24"/>
        </w:rPr>
        <w:t xml:space="preserve"> застосуванні природоохоронного законодавства в господарській та підприємницькій діяльності з метою впровадження екологічного безпечного виробництва з урахуванням ринкових механізмів, для розвитку нового екологічного мислення та свідомості.</w:t>
      </w: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 xml:space="preserve">Основні результати навчання та </w:t>
      </w:r>
      <w:r w:rsidRPr="007C3D6B">
        <w:rPr>
          <w:rFonts w:ascii="Times New Roman" w:hAnsi="Times New Roman"/>
          <w:b/>
          <w:color w:val="000000"/>
          <w:sz w:val="24"/>
          <w:szCs w:val="24"/>
        </w:rPr>
        <w:t>компетенції,</w:t>
      </w:r>
      <w:r w:rsidRPr="007C3D6B">
        <w:rPr>
          <w:rFonts w:ascii="Times New Roman" w:hAnsi="Times New Roman"/>
          <w:b/>
          <w:sz w:val="24"/>
          <w:szCs w:val="24"/>
        </w:rPr>
        <w:t xml:space="preserve"> які вони формують.</w:t>
      </w:r>
    </w:p>
    <w:p w:rsidR="00773071" w:rsidRDefault="00773071" w:rsidP="0055711A">
      <w:pPr>
        <w:spacing w:after="0" w:line="240" w:lineRule="auto"/>
        <w:ind w:firstLine="720"/>
        <w:jc w:val="both"/>
        <w:rPr>
          <w:rFonts w:ascii="Times New Roman" w:hAnsi="Times New Roman"/>
          <w:i/>
          <w:sz w:val="24"/>
          <w:szCs w:val="24"/>
          <w:lang w:val="ru-RU"/>
        </w:rPr>
      </w:pPr>
      <w:r>
        <w:rPr>
          <w:rFonts w:ascii="Times New Roman" w:hAnsi="Times New Roman"/>
          <w:i/>
          <w:sz w:val="24"/>
          <w:szCs w:val="24"/>
        </w:rPr>
        <w:t>К</w:t>
      </w:r>
      <w:r w:rsidRPr="0020297B">
        <w:rPr>
          <w:rFonts w:ascii="Times New Roman" w:hAnsi="Times New Roman"/>
          <w:i/>
          <w:sz w:val="24"/>
          <w:szCs w:val="24"/>
        </w:rPr>
        <w:t>омпетенції:</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r w:rsidRPr="0084236C">
        <w:rPr>
          <w:rFonts w:ascii="Times New Roman" w:hAnsi="Times New Roman"/>
          <w:sz w:val="24"/>
          <w:szCs w:val="24"/>
          <w:lang w:val="ru-RU"/>
        </w:rPr>
        <w:t>Здатність до оцінки</w:t>
      </w:r>
      <w:r>
        <w:rPr>
          <w:rFonts w:ascii="Times New Roman" w:hAnsi="Times New Roman"/>
          <w:sz w:val="24"/>
          <w:szCs w:val="24"/>
          <w:lang w:val="ru-RU"/>
        </w:rPr>
        <w:t xml:space="preserve"> </w:t>
      </w:r>
      <w:r w:rsidRPr="0084236C">
        <w:rPr>
          <w:rFonts w:ascii="Times New Roman" w:hAnsi="Times New Roman"/>
          <w:sz w:val="24"/>
          <w:szCs w:val="24"/>
          <w:lang w:val="ru-RU"/>
        </w:rPr>
        <w:t>впливу</w:t>
      </w:r>
      <w:r>
        <w:rPr>
          <w:rFonts w:ascii="Times New Roman" w:hAnsi="Times New Roman"/>
          <w:sz w:val="24"/>
          <w:szCs w:val="24"/>
          <w:lang w:val="ru-RU"/>
        </w:rPr>
        <w:t xml:space="preserve"> </w:t>
      </w:r>
      <w:r w:rsidRPr="0084236C">
        <w:rPr>
          <w:rFonts w:ascii="Times New Roman" w:hAnsi="Times New Roman"/>
          <w:sz w:val="24"/>
          <w:szCs w:val="24"/>
          <w:lang w:val="ru-RU"/>
        </w:rPr>
        <w:t>процесів</w:t>
      </w:r>
      <w:r>
        <w:rPr>
          <w:rFonts w:ascii="Times New Roman" w:hAnsi="Times New Roman"/>
          <w:sz w:val="24"/>
          <w:szCs w:val="24"/>
          <w:lang w:val="ru-RU"/>
        </w:rPr>
        <w:t xml:space="preserve"> </w:t>
      </w:r>
      <w:r w:rsidRPr="0084236C">
        <w:rPr>
          <w:rFonts w:ascii="Times New Roman" w:hAnsi="Times New Roman"/>
          <w:sz w:val="24"/>
          <w:szCs w:val="24"/>
          <w:lang w:val="ru-RU"/>
        </w:rPr>
        <w:t>техногенезу на стан навколишнього</w:t>
      </w:r>
      <w:r>
        <w:rPr>
          <w:rFonts w:ascii="Times New Roman" w:hAnsi="Times New Roman"/>
          <w:sz w:val="24"/>
          <w:szCs w:val="24"/>
          <w:lang w:val="ru-RU"/>
        </w:rPr>
        <w:t xml:space="preserve"> </w:t>
      </w:r>
      <w:r w:rsidRPr="0084236C">
        <w:rPr>
          <w:rFonts w:ascii="Times New Roman" w:hAnsi="Times New Roman"/>
          <w:sz w:val="24"/>
          <w:szCs w:val="24"/>
          <w:lang w:val="ru-RU"/>
        </w:rPr>
        <w:t>середовища та виявлення</w:t>
      </w:r>
      <w:r>
        <w:rPr>
          <w:rFonts w:ascii="Times New Roman" w:hAnsi="Times New Roman"/>
          <w:sz w:val="24"/>
          <w:szCs w:val="24"/>
          <w:lang w:val="ru-RU"/>
        </w:rPr>
        <w:t xml:space="preserve"> </w:t>
      </w:r>
      <w:r w:rsidRPr="0084236C">
        <w:rPr>
          <w:rFonts w:ascii="Times New Roman" w:hAnsi="Times New Roman"/>
          <w:sz w:val="24"/>
          <w:szCs w:val="24"/>
          <w:lang w:val="ru-RU"/>
        </w:rPr>
        <w:t>екологічних</w:t>
      </w:r>
      <w:r>
        <w:rPr>
          <w:rFonts w:ascii="Times New Roman" w:hAnsi="Times New Roman"/>
          <w:sz w:val="24"/>
          <w:szCs w:val="24"/>
          <w:lang w:val="ru-RU"/>
        </w:rPr>
        <w:t xml:space="preserve"> </w:t>
      </w:r>
      <w:r w:rsidRPr="0084236C">
        <w:rPr>
          <w:rFonts w:ascii="Times New Roman" w:hAnsi="Times New Roman"/>
          <w:sz w:val="24"/>
          <w:szCs w:val="24"/>
          <w:lang w:val="ru-RU"/>
        </w:rPr>
        <w:t>ризиків, пов’язаних з виробничою</w:t>
      </w:r>
      <w:r>
        <w:rPr>
          <w:rFonts w:ascii="Times New Roman" w:hAnsi="Times New Roman"/>
          <w:sz w:val="24"/>
          <w:szCs w:val="24"/>
          <w:lang w:val="ru-RU"/>
        </w:rPr>
        <w:t xml:space="preserve"> </w:t>
      </w:r>
      <w:r w:rsidRPr="0084236C">
        <w:rPr>
          <w:rFonts w:ascii="Times New Roman" w:hAnsi="Times New Roman"/>
          <w:sz w:val="24"/>
          <w:szCs w:val="24"/>
          <w:lang w:val="ru-RU"/>
        </w:rPr>
        <w:t>діяльністю.</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r w:rsidRPr="0084236C">
        <w:rPr>
          <w:rFonts w:ascii="Times New Roman" w:hAnsi="Times New Roman"/>
          <w:sz w:val="24"/>
          <w:szCs w:val="24"/>
          <w:lang w:val="ru-RU"/>
        </w:rPr>
        <w:t>Здатність до використання</w:t>
      </w:r>
      <w:r>
        <w:rPr>
          <w:rFonts w:ascii="Times New Roman" w:hAnsi="Times New Roman"/>
          <w:sz w:val="24"/>
          <w:szCs w:val="24"/>
          <w:lang w:val="ru-RU"/>
        </w:rPr>
        <w:t xml:space="preserve"> </w:t>
      </w:r>
      <w:r w:rsidRPr="0084236C">
        <w:rPr>
          <w:rFonts w:ascii="Times New Roman" w:hAnsi="Times New Roman"/>
          <w:sz w:val="24"/>
          <w:szCs w:val="24"/>
          <w:lang w:val="ru-RU"/>
        </w:rPr>
        <w:t>основних</w:t>
      </w:r>
      <w:r>
        <w:rPr>
          <w:rFonts w:ascii="Times New Roman" w:hAnsi="Times New Roman"/>
          <w:sz w:val="24"/>
          <w:szCs w:val="24"/>
          <w:lang w:val="ru-RU"/>
        </w:rPr>
        <w:t xml:space="preserve"> </w:t>
      </w:r>
      <w:r w:rsidRPr="0084236C">
        <w:rPr>
          <w:rFonts w:ascii="Times New Roman" w:hAnsi="Times New Roman"/>
          <w:sz w:val="24"/>
          <w:szCs w:val="24"/>
          <w:lang w:val="ru-RU"/>
        </w:rPr>
        <w:t>принципів та складових</w:t>
      </w:r>
      <w:r>
        <w:rPr>
          <w:rFonts w:ascii="Times New Roman" w:hAnsi="Times New Roman"/>
          <w:sz w:val="24"/>
          <w:szCs w:val="24"/>
          <w:lang w:val="ru-RU"/>
        </w:rPr>
        <w:t xml:space="preserve"> </w:t>
      </w:r>
      <w:r w:rsidRPr="0084236C">
        <w:rPr>
          <w:rFonts w:ascii="Times New Roman" w:hAnsi="Times New Roman"/>
          <w:sz w:val="24"/>
          <w:szCs w:val="24"/>
          <w:lang w:val="ru-RU"/>
        </w:rPr>
        <w:t>екологічного</w:t>
      </w:r>
      <w:r>
        <w:rPr>
          <w:rFonts w:ascii="Times New Roman" w:hAnsi="Times New Roman"/>
          <w:sz w:val="24"/>
          <w:szCs w:val="24"/>
          <w:lang w:val="ru-RU"/>
        </w:rPr>
        <w:t xml:space="preserve"> </w:t>
      </w:r>
      <w:r w:rsidRPr="0084236C">
        <w:rPr>
          <w:rFonts w:ascii="Times New Roman" w:hAnsi="Times New Roman"/>
          <w:sz w:val="24"/>
          <w:szCs w:val="24"/>
          <w:lang w:val="ru-RU"/>
        </w:rPr>
        <w:t>управління.</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r w:rsidRPr="0084236C">
        <w:rPr>
          <w:rFonts w:ascii="Times New Roman" w:hAnsi="Times New Roman"/>
          <w:sz w:val="24"/>
          <w:szCs w:val="24"/>
          <w:lang w:val="ru-RU"/>
        </w:rPr>
        <w:t>Здатність до участі в розробці</w:t>
      </w:r>
      <w:r>
        <w:rPr>
          <w:rFonts w:ascii="Times New Roman" w:hAnsi="Times New Roman"/>
          <w:sz w:val="24"/>
          <w:szCs w:val="24"/>
          <w:lang w:val="ru-RU"/>
        </w:rPr>
        <w:t xml:space="preserve"> </w:t>
      </w:r>
      <w:r w:rsidRPr="0084236C">
        <w:rPr>
          <w:rFonts w:ascii="Times New Roman" w:hAnsi="Times New Roman"/>
          <w:sz w:val="24"/>
          <w:szCs w:val="24"/>
          <w:lang w:val="ru-RU"/>
        </w:rPr>
        <w:t>системи</w:t>
      </w:r>
      <w:r>
        <w:rPr>
          <w:rFonts w:ascii="Times New Roman" w:hAnsi="Times New Roman"/>
          <w:sz w:val="24"/>
          <w:szCs w:val="24"/>
          <w:lang w:val="ru-RU"/>
        </w:rPr>
        <w:t xml:space="preserve"> </w:t>
      </w:r>
      <w:r w:rsidRPr="0084236C">
        <w:rPr>
          <w:rFonts w:ascii="Times New Roman" w:hAnsi="Times New Roman"/>
          <w:sz w:val="24"/>
          <w:szCs w:val="24"/>
          <w:lang w:val="ru-RU"/>
        </w:rPr>
        <w:t>управління та поводження з відходами</w:t>
      </w:r>
      <w:r>
        <w:rPr>
          <w:rFonts w:ascii="Times New Roman" w:hAnsi="Times New Roman"/>
          <w:sz w:val="24"/>
          <w:szCs w:val="24"/>
          <w:lang w:val="ru-RU"/>
        </w:rPr>
        <w:t xml:space="preserve"> </w:t>
      </w:r>
      <w:r w:rsidRPr="0084236C">
        <w:rPr>
          <w:rFonts w:ascii="Times New Roman" w:hAnsi="Times New Roman"/>
          <w:sz w:val="24"/>
          <w:szCs w:val="24"/>
          <w:lang w:val="ru-RU"/>
        </w:rPr>
        <w:t>виробництва та споживання.</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r w:rsidRPr="0084236C">
        <w:rPr>
          <w:rFonts w:ascii="Times New Roman" w:hAnsi="Times New Roman"/>
          <w:sz w:val="24"/>
          <w:szCs w:val="24"/>
          <w:lang w:val="ru-RU"/>
        </w:rPr>
        <w:t>Здатність до опанування</w:t>
      </w:r>
      <w:r>
        <w:rPr>
          <w:rFonts w:ascii="Times New Roman" w:hAnsi="Times New Roman"/>
          <w:sz w:val="24"/>
          <w:szCs w:val="24"/>
          <w:lang w:val="ru-RU"/>
        </w:rPr>
        <w:t xml:space="preserve"> </w:t>
      </w:r>
      <w:r w:rsidRPr="0084236C">
        <w:rPr>
          <w:rFonts w:ascii="Times New Roman" w:hAnsi="Times New Roman"/>
          <w:sz w:val="24"/>
          <w:szCs w:val="24"/>
          <w:lang w:val="ru-RU"/>
        </w:rPr>
        <w:t>міжнародного та вітчизняного</w:t>
      </w:r>
      <w:r>
        <w:rPr>
          <w:rFonts w:ascii="Times New Roman" w:hAnsi="Times New Roman"/>
          <w:sz w:val="24"/>
          <w:szCs w:val="24"/>
          <w:lang w:val="ru-RU"/>
        </w:rPr>
        <w:t xml:space="preserve"> </w:t>
      </w:r>
      <w:r w:rsidRPr="0084236C">
        <w:rPr>
          <w:rFonts w:ascii="Times New Roman" w:hAnsi="Times New Roman"/>
          <w:sz w:val="24"/>
          <w:szCs w:val="24"/>
          <w:lang w:val="ru-RU"/>
        </w:rPr>
        <w:t>досвіду</w:t>
      </w:r>
      <w:r>
        <w:rPr>
          <w:rFonts w:ascii="Times New Roman" w:hAnsi="Times New Roman"/>
          <w:sz w:val="24"/>
          <w:szCs w:val="24"/>
          <w:lang w:val="ru-RU"/>
        </w:rPr>
        <w:t xml:space="preserve"> </w:t>
      </w:r>
      <w:r w:rsidRPr="0084236C">
        <w:rPr>
          <w:rFonts w:ascii="Times New Roman" w:hAnsi="Times New Roman"/>
          <w:sz w:val="24"/>
          <w:szCs w:val="24"/>
          <w:lang w:val="ru-RU"/>
        </w:rPr>
        <w:t>вирішення</w:t>
      </w:r>
      <w:r>
        <w:rPr>
          <w:rFonts w:ascii="Times New Roman" w:hAnsi="Times New Roman"/>
          <w:sz w:val="24"/>
          <w:szCs w:val="24"/>
          <w:lang w:val="ru-RU"/>
        </w:rPr>
        <w:t xml:space="preserve"> </w:t>
      </w:r>
      <w:r w:rsidRPr="0084236C">
        <w:rPr>
          <w:rFonts w:ascii="Times New Roman" w:hAnsi="Times New Roman"/>
          <w:sz w:val="24"/>
          <w:szCs w:val="24"/>
          <w:lang w:val="ru-RU"/>
        </w:rPr>
        <w:t>регіональних та транскордонних</w:t>
      </w:r>
      <w:r>
        <w:rPr>
          <w:rFonts w:ascii="Times New Roman" w:hAnsi="Times New Roman"/>
          <w:sz w:val="24"/>
          <w:szCs w:val="24"/>
          <w:lang w:val="ru-RU"/>
        </w:rPr>
        <w:t xml:space="preserve"> </w:t>
      </w:r>
      <w:r w:rsidRPr="0084236C">
        <w:rPr>
          <w:rFonts w:ascii="Times New Roman" w:hAnsi="Times New Roman"/>
          <w:sz w:val="24"/>
          <w:szCs w:val="24"/>
          <w:lang w:val="ru-RU"/>
        </w:rPr>
        <w:t xml:space="preserve">екологічних проблем. </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r w:rsidRPr="0084236C">
        <w:rPr>
          <w:rFonts w:ascii="Times New Roman" w:hAnsi="Times New Roman"/>
          <w:sz w:val="24"/>
          <w:szCs w:val="24"/>
          <w:lang w:val="ru-RU"/>
        </w:rPr>
        <w:t>Здатність до участі в управлінні</w:t>
      </w:r>
      <w:r>
        <w:rPr>
          <w:rFonts w:ascii="Times New Roman" w:hAnsi="Times New Roman"/>
          <w:sz w:val="24"/>
          <w:szCs w:val="24"/>
          <w:lang w:val="ru-RU"/>
        </w:rPr>
        <w:t xml:space="preserve"> </w:t>
      </w:r>
      <w:r w:rsidRPr="0084236C">
        <w:rPr>
          <w:rFonts w:ascii="Times New Roman" w:hAnsi="Times New Roman"/>
          <w:sz w:val="24"/>
          <w:szCs w:val="24"/>
          <w:lang w:val="ru-RU"/>
        </w:rPr>
        <w:t>природоохоронними</w:t>
      </w:r>
      <w:r>
        <w:rPr>
          <w:rFonts w:ascii="Times New Roman" w:hAnsi="Times New Roman"/>
          <w:sz w:val="24"/>
          <w:szCs w:val="24"/>
          <w:lang w:val="ru-RU"/>
        </w:rPr>
        <w:t xml:space="preserve"> </w:t>
      </w:r>
      <w:r w:rsidRPr="0084236C">
        <w:rPr>
          <w:rFonts w:ascii="Times New Roman" w:hAnsi="Times New Roman"/>
          <w:sz w:val="24"/>
          <w:szCs w:val="24"/>
          <w:lang w:val="ru-RU"/>
        </w:rPr>
        <w:t>діями та/або</w:t>
      </w:r>
      <w:r>
        <w:rPr>
          <w:rFonts w:ascii="Times New Roman" w:hAnsi="Times New Roman"/>
          <w:sz w:val="24"/>
          <w:szCs w:val="24"/>
          <w:lang w:val="ru-RU"/>
        </w:rPr>
        <w:t xml:space="preserve"> </w:t>
      </w:r>
      <w:r w:rsidRPr="0084236C">
        <w:rPr>
          <w:rFonts w:ascii="Times New Roman" w:hAnsi="Times New Roman"/>
          <w:sz w:val="24"/>
          <w:szCs w:val="24"/>
          <w:lang w:val="ru-RU"/>
        </w:rPr>
        <w:t>екологічними проектами.</w:t>
      </w:r>
    </w:p>
    <w:p w:rsidR="00773071" w:rsidRDefault="00773071" w:rsidP="0055711A">
      <w:pPr>
        <w:pStyle w:val="a3"/>
        <w:spacing w:after="0" w:line="240" w:lineRule="auto"/>
        <w:ind w:left="0" w:firstLine="720"/>
        <w:jc w:val="both"/>
        <w:rPr>
          <w:rFonts w:ascii="Times New Roman" w:hAnsi="Times New Roman"/>
          <w:i/>
          <w:sz w:val="24"/>
          <w:szCs w:val="24"/>
        </w:rPr>
      </w:pPr>
      <w:r>
        <w:rPr>
          <w:rFonts w:ascii="Times New Roman" w:hAnsi="Times New Roman"/>
          <w:i/>
          <w:sz w:val="24"/>
          <w:szCs w:val="24"/>
          <w:lang w:val="ru-RU"/>
        </w:rPr>
        <w:t>Р</w:t>
      </w:r>
      <w:r>
        <w:rPr>
          <w:rFonts w:ascii="Times New Roman" w:hAnsi="Times New Roman"/>
          <w:i/>
          <w:sz w:val="24"/>
          <w:szCs w:val="24"/>
        </w:rPr>
        <w:t>езультати навчання:</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84236C">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84236C">
        <w:rPr>
          <w:rFonts w:ascii="Times New Roman" w:hAnsi="Times New Roman"/>
          <w:sz w:val="24"/>
          <w:szCs w:val="24"/>
        </w:rPr>
        <w:t>Компілювати принципи управління, на яких базується система екологічної безпеки.</w:t>
      </w:r>
    </w:p>
    <w:p w:rsidR="00773071" w:rsidRPr="00D14683"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84236C">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773071" w:rsidRPr="0055711A"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55711A">
        <w:rPr>
          <w:rFonts w:ascii="Times New Roman" w:hAnsi="Times New Roman"/>
          <w:sz w:val="24"/>
          <w:szCs w:val="24"/>
        </w:rPr>
        <w:t>Демонструвати навички</w:t>
      </w:r>
      <w:r>
        <w:rPr>
          <w:rFonts w:ascii="Times New Roman" w:hAnsi="Times New Roman"/>
          <w:sz w:val="24"/>
          <w:szCs w:val="24"/>
        </w:rPr>
        <w:t xml:space="preserve"> </w:t>
      </w:r>
      <w:r w:rsidRPr="0055711A">
        <w:rPr>
          <w:rFonts w:ascii="Times New Roman" w:hAnsi="Times New Roman"/>
          <w:sz w:val="24"/>
          <w:szCs w:val="24"/>
        </w:rPr>
        <w:t>оцінювання</w:t>
      </w:r>
      <w:r>
        <w:rPr>
          <w:rFonts w:ascii="Times New Roman" w:hAnsi="Times New Roman"/>
          <w:sz w:val="24"/>
          <w:szCs w:val="24"/>
        </w:rPr>
        <w:t xml:space="preserve"> </w:t>
      </w:r>
      <w:r w:rsidRPr="0055711A">
        <w:rPr>
          <w:rFonts w:ascii="Times New Roman" w:hAnsi="Times New Roman"/>
          <w:sz w:val="24"/>
          <w:szCs w:val="24"/>
        </w:rPr>
        <w:t>непередбачуваних</w:t>
      </w:r>
      <w:r>
        <w:rPr>
          <w:rFonts w:ascii="Times New Roman" w:hAnsi="Times New Roman"/>
          <w:sz w:val="24"/>
          <w:szCs w:val="24"/>
        </w:rPr>
        <w:t xml:space="preserve"> </w:t>
      </w:r>
      <w:r w:rsidRPr="0055711A">
        <w:rPr>
          <w:rFonts w:ascii="Times New Roman" w:hAnsi="Times New Roman"/>
          <w:sz w:val="24"/>
          <w:szCs w:val="24"/>
        </w:rPr>
        <w:t>екологічних проблем і обдуманого</w:t>
      </w:r>
      <w:r>
        <w:rPr>
          <w:rFonts w:ascii="Times New Roman" w:hAnsi="Times New Roman"/>
          <w:sz w:val="24"/>
          <w:szCs w:val="24"/>
        </w:rPr>
        <w:t xml:space="preserve"> </w:t>
      </w:r>
      <w:r w:rsidRPr="0055711A">
        <w:rPr>
          <w:rFonts w:ascii="Times New Roman" w:hAnsi="Times New Roman"/>
          <w:sz w:val="24"/>
          <w:szCs w:val="24"/>
        </w:rPr>
        <w:t>вибору</w:t>
      </w:r>
      <w:r>
        <w:rPr>
          <w:rFonts w:ascii="Times New Roman" w:hAnsi="Times New Roman"/>
          <w:sz w:val="24"/>
          <w:szCs w:val="24"/>
        </w:rPr>
        <w:t xml:space="preserve"> </w:t>
      </w:r>
      <w:r w:rsidRPr="0055711A">
        <w:rPr>
          <w:rFonts w:ascii="Times New Roman" w:hAnsi="Times New Roman"/>
          <w:sz w:val="24"/>
          <w:szCs w:val="24"/>
        </w:rPr>
        <w:t>шляхів</w:t>
      </w:r>
      <w:r>
        <w:rPr>
          <w:rFonts w:ascii="Times New Roman" w:hAnsi="Times New Roman"/>
          <w:sz w:val="24"/>
          <w:szCs w:val="24"/>
        </w:rPr>
        <w:t xml:space="preserve"> </w:t>
      </w:r>
      <w:r w:rsidRPr="0055711A">
        <w:rPr>
          <w:rFonts w:ascii="Times New Roman" w:hAnsi="Times New Roman"/>
          <w:sz w:val="24"/>
          <w:szCs w:val="24"/>
        </w:rPr>
        <w:t>їх</w:t>
      </w:r>
      <w:r>
        <w:rPr>
          <w:rFonts w:ascii="Times New Roman" w:hAnsi="Times New Roman"/>
          <w:sz w:val="24"/>
          <w:szCs w:val="24"/>
        </w:rPr>
        <w:t xml:space="preserve"> </w:t>
      </w:r>
      <w:r w:rsidRPr="0055711A">
        <w:rPr>
          <w:rFonts w:ascii="Times New Roman" w:hAnsi="Times New Roman"/>
          <w:sz w:val="24"/>
          <w:szCs w:val="24"/>
        </w:rPr>
        <w:t>вирішення.</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lang w:val="ru-RU"/>
        </w:rPr>
      </w:pPr>
      <w:r w:rsidRPr="0084236C">
        <w:rPr>
          <w:rFonts w:ascii="Times New Roman" w:hAnsi="Times New Roman"/>
          <w:sz w:val="24"/>
          <w:szCs w:val="24"/>
          <w:lang w:val="ru-RU"/>
        </w:rPr>
        <w:t>Формувати</w:t>
      </w:r>
      <w:r>
        <w:rPr>
          <w:rFonts w:ascii="Times New Roman" w:hAnsi="Times New Roman"/>
          <w:sz w:val="24"/>
          <w:szCs w:val="24"/>
          <w:lang w:val="ru-RU"/>
        </w:rPr>
        <w:t xml:space="preserve"> </w:t>
      </w:r>
      <w:r w:rsidRPr="0084236C">
        <w:rPr>
          <w:rFonts w:ascii="Times New Roman" w:hAnsi="Times New Roman"/>
          <w:sz w:val="24"/>
          <w:szCs w:val="24"/>
          <w:lang w:val="ru-RU"/>
        </w:rPr>
        <w:t>ефективні</w:t>
      </w:r>
      <w:r>
        <w:rPr>
          <w:rFonts w:ascii="Times New Roman" w:hAnsi="Times New Roman"/>
          <w:sz w:val="24"/>
          <w:szCs w:val="24"/>
          <w:lang w:val="ru-RU"/>
        </w:rPr>
        <w:t xml:space="preserve"> </w:t>
      </w:r>
      <w:r w:rsidRPr="0084236C">
        <w:rPr>
          <w:rFonts w:ascii="Times New Roman" w:hAnsi="Times New Roman"/>
          <w:sz w:val="24"/>
          <w:szCs w:val="24"/>
          <w:lang w:val="ru-RU"/>
        </w:rPr>
        <w:t>комунікаційні</w:t>
      </w:r>
      <w:r>
        <w:rPr>
          <w:rFonts w:ascii="Times New Roman" w:hAnsi="Times New Roman"/>
          <w:sz w:val="24"/>
          <w:szCs w:val="24"/>
          <w:lang w:val="ru-RU"/>
        </w:rPr>
        <w:t xml:space="preserve"> </w:t>
      </w:r>
      <w:r w:rsidRPr="0084236C">
        <w:rPr>
          <w:rFonts w:ascii="Times New Roman" w:hAnsi="Times New Roman"/>
          <w:sz w:val="24"/>
          <w:szCs w:val="24"/>
          <w:lang w:val="ru-RU"/>
        </w:rPr>
        <w:t>стратегії з метою донесення</w:t>
      </w:r>
      <w:r>
        <w:rPr>
          <w:rFonts w:ascii="Times New Roman" w:hAnsi="Times New Roman"/>
          <w:sz w:val="24"/>
          <w:szCs w:val="24"/>
          <w:lang w:val="ru-RU"/>
        </w:rPr>
        <w:t xml:space="preserve"> </w:t>
      </w:r>
      <w:r w:rsidRPr="0084236C">
        <w:rPr>
          <w:rFonts w:ascii="Times New Roman" w:hAnsi="Times New Roman"/>
          <w:sz w:val="24"/>
          <w:szCs w:val="24"/>
          <w:lang w:val="ru-RU"/>
        </w:rPr>
        <w:t>ідей, проблем, рішень та власного</w:t>
      </w:r>
      <w:r>
        <w:rPr>
          <w:rFonts w:ascii="Times New Roman" w:hAnsi="Times New Roman"/>
          <w:sz w:val="24"/>
          <w:szCs w:val="24"/>
          <w:lang w:val="ru-RU"/>
        </w:rPr>
        <w:t xml:space="preserve"> </w:t>
      </w:r>
      <w:r w:rsidRPr="0084236C">
        <w:rPr>
          <w:rFonts w:ascii="Times New Roman" w:hAnsi="Times New Roman"/>
          <w:sz w:val="24"/>
          <w:szCs w:val="24"/>
          <w:lang w:val="ru-RU"/>
        </w:rPr>
        <w:t>досвіду в сфері</w:t>
      </w:r>
      <w:r>
        <w:rPr>
          <w:rFonts w:ascii="Times New Roman" w:hAnsi="Times New Roman"/>
          <w:sz w:val="24"/>
          <w:szCs w:val="24"/>
          <w:lang w:val="ru-RU"/>
        </w:rPr>
        <w:t xml:space="preserve"> </w:t>
      </w:r>
      <w:r w:rsidRPr="0084236C">
        <w:rPr>
          <w:rFonts w:ascii="Times New Roman" w:hAnsi="Times New Roman"/>
          <w:sz w:val="24"/>
          <w:szCs w:val="24"/>
          <w:lang w:val="ru-RU"/>
        </w:rPr>
        <w:t>екології.</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lang w:val="ru-RU"/>
        </w:rPr>
      </w:pPr>
      <w:r w:rsidRPr="0084236C">
        <w:rPr>
          <w:rFonts w:ascii="Times New Roman" w:hAnsi="Times New Roman"/>
          <w:sz w:val="24"/>
          <w:szCs w:val="24"/>
          <w:lang w:val="ru-RU"/>
        </w:rPr>
        <w:t>Пояснювати</w:t>
      </w:r>
      <w:r>
        <w:rPr>
          <w:rFonts w:ascii="Times New Roman" w:hAnsi="Times New Roman"/>
          <w:sz w:val="24"/>
          <w:szCs w:val="24"/>
          <w:lang w:val="ru-RU"/>
        </w:rPr>
        <w:t xml:space="preserve"> </w:t>
      </w:r>
      <w:r w:rsidRPr="0084236C">
        <w:rPr>
          <w:rFonts w:ascii="Times New Roman" w:hAnsi="Times New Roman"/>
          <w:sz w:val="24"/>
          <w:szCs w:val="24"/>
          <w:lang w:val="ru-RU"/>
        </w:rPr>
        <w:t>соціальні, економічні та політичні</w:t>
      </w:r>
      <w:r>
        <w:rPr>
          <w:rFonts w:ascii="Times New Roman" w:hAnsi="Times New Roman"/>
          <w:sz w:val="24"/>
          <w:szCs w:val="24"/>
          <w:lang w:val="ru-RU"/>
        </w:rPr>
        <w:t xml:space="preserve"> </w:t>
      </w:r>
      <w:r w:rsidRPr="0084236C">
        <w:rPr>
          <w:rFonts w:ascii="Times New Roman" w:hAnsi="Times New Roman"/>
          <w:sz w:val="24"/>
          <w:szCs w:val="24"/>
          <w:lang w:val="ru-RU"/>
        </w:rPr>
        <w:t>наслідки</w:t>
      </w:r>
      <w:r>
        <w:rPr>
          <w:rFonts w:ascii="Times New Roman" w:hAnsi="Times New Roman"/>
          <w:sz w:val="24"/>
          <w:szCs w:val="24"/>
          <w:lang w:val="ru-RU"/>
        </w:rPr>
        <w:t xml:space="preserve"> </w:t>
      </w:r>
      <w:r w:rsidRPr="0084236C">
        <w:rPr>
          <w:rFonts w:ascii="Times New Roman" w:hAnsi="Times New Roman"/>
          <w:sz w:val="24"/>
          <w:szCs w:val="24"/>
          <w:lang w:val="ru-RU"/>
        </w:rPr>
        <w:t>впровадження</w:t>
      </w:r>
      <w:r>
        <w:rPr>
          <w:rFonts w:ascii="Times New Roman" w:hAnsi="Times New Roman"/>
          <w:sz w:val="24"/>
          <w:szCs w:val="24"/>
          <w:lang w:val="ru-RU"/>
        </w:rPr>
        <w:t xml:space="preserve"> </w:t>
      </w:r>
      <w:r w:rsidRPr="0084236C">
        <w:rPr>
          <w:rFonts w:ascii="Times New Roman" w:hAnsi="Times New Roman"/>
          <w:sz w:val="24"/>
          <w:szCs w:val="24"/>
          <w:lang w:val="ru-RU"/>
        </w:rPr>
        <w:t>екологічних</w:t>
      </w:r>
      <w:r>
        <w:rPr>
          <w:rFonts w:ascii="Times New Roman" w:hAnsi="Times New Roman"/>
          <w:sz w:val="24"/>
          <w:szCs w:val="24"/>
          <w:lang w:val="ru-RU"/>
        </w:rPr>
        <w:t xml:space="preserve"> </w:t>
      </w:r>
      <w:r w:rsidRPr="0084236C">
        <w:rPr>
          <w:rFonts w:ascii="Times New Roman" w:hAnsi="Times New Roman"/>
          <w:sz w:val="24"/>
          <w:szCs w:val="24"/>
          <w:lang w:val="ru-RU"/>
        </w:rPr>
        <w:t>проектів.</w:t>
      </w:r>
    </w:p>
    <w:p w:rsidR="00773071" w:rsidRPr="007C3D6B" w:rsidRDefault="00773071" w:rsidP="0055711A">
      <w:pPr>
        <w:pStyle w:val="a3"/>
        <w:numPr>
          <w:ilvl w:val="0"/>
          <w:numId w:val="7"/>
        </w:numPr>
        <w:tabs>
          <w:tab w:val="left" w:pos="720"/>
        </w:tabs>
        <w:spacing w:after="0" w:line="240" w:lineRule="auto"/>
        <w:ind w:left="0" w:firstLine="720"/>
        <w:jc w:val="both"/>
        <w:rPr>
          <w:rFonts w:ascii="Times New Roman" w:hAnsi="Times New Roman"/>
          <w:b/>
          <w:sz w:val="24"/>
          <w:szCs w:val="24"/>
        </w:rPr>
      </w:pPr>
      <w:r w:rsidRPr="007C3D6B">
        <w:rPr>
          <w:rFonts w:ascii="Times New Roman" w:hAnsi="Times New Roman"/>
          <w:b/>
          <w:sz w:val="24"/>
          <w:szCs w:val="24"/>
        </w:rPr>
        <w:t>Короткий зміст дисципліни.</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1. Поняття підприємництва і підприємницької діяльності.</w:t>
      </w:r>
      <w:r w:rsidRPr="007C3D6B">
        <w:rPr>
          <w:rFonts w:ascii="Times New Roman" w:hAnsi="Times New Roman"/>
          <w:sz w:val="24"/>
          <w:szCs w:val="24"/>
        </w:rPr>
        <w:t xml:space="preserve"> Умови необхідні для здійснення підприємницької діяльності в Україні. Світовий рейтинг України за економічними показниками. Податкова система України. Організаційно-правові форми здійснення підприємницької діяльності, суб’єкти та об’єкти підприємницької діяльності. Механізми та інструменти розвитку екологічного підприємництва. Завдання екологічного підприємництва. Нормативно-правове регулювання розвитку екологічного підприємництва. Роль інформації для розвитку екопідприємництва.</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2. Бізнес та екологічна рівновага.</w:t>
      </w:r>
      <w:r w:rsidRPr="007C3D6B">
        <w:rPr>
          <w:rFonts w:ascii="Times New Roman" w:hAnsi="Times New Roman"/>
          <w:sz w:val="24"/>
          <w:szCs w:val="24"/>
        </w:rPr>
        <w:t xml:space="preserve"> Екологічне підприємництво. Основні поняття. Розвиток екологічного підприємництва в світі і в України, інвестиційний клімат в Україні. Історія розвитку екологічного підприємництва в європейських державах. Дослідження особливостей розвитку екопідприємництва в європейських державах. Успішні приклади, особистості, фірми, бренди у сфері підприємництва. Адміністративно-контролюючі методи стимулювання екологічного підприємництва.</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lastRenderedPageBreak/>
        <w:t>Тема 3. Екологічний маркетинг.</w:t>
      </w:r>
      <w:r w:rsidRPr="007C3D6B">
        <w:rPr>
          <w:rFonts w:ascii="Times New Roman" w:hAnsi="Times New Roman"/>
          <w:sz w:val="24"/>
          <w:szCs w:val="24"/>
        </w:rPr>
        <w:t xml:space="preserve"> Екологічні потреби, їх класифікація. Реклама, розробка і поширення екологічної реклами. Корпоративна соціальна і екологічна відповідальність компанії. Оптимізація витрат на просування екологічних товарів на ринку </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4. Проблеми і перспективи ринку екологічної індустрії в Європі і в Україні.</w:t>
      </w:r>
      <w:r w:rsidRPr="007C3D6B">
        <w:rPr>
          <w:rFonts w:ascii="Times New Roman" w:hAnsi="Times New Roman"/>
          <w:sz w:val="24"/>
          <w:szCs w:val="24"/>
        </w:rPr>
        <w:t xml:space="preserve"> Ринок екологічних товарів і послуг. Екологічно чистий продукт: види, класифікація, критерії розпізнання. Класифікація екологічних послуг. Елементи ринку екологічних послуг. Основні напрями еколого-економічної політики держави в регулюванні ринку екологічних  послуг. Розвиток ринку екологічних інновацій в Україні. Соціально-економічні передумови створення та розвитку ринку екологічних інновацій в Україні. Теоретичні засади управління процесами формування ринку екологічних інновацій.</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5. Вплив факторів мікро- та макросередовища на розвиток екоорієнтованого підприємства.</w:t>
      </w:r>
      <w:r w:rsidRPr="007C3D6B">
        <w:rPr>
          <w:rFonts w:ascii="Times New Roman" w:hAnsi="Times New Roman"/>
          <w:sz w:val="24"/>
          <w:szCs w:val="24"/>
        </w:rPr>
        <w:t xml:space="preserve"> Аналіз впливу факторів зовнішнього маркетингового середовища на діяльність підприємства. Аналіз впливу факторів внутрішнього маркетингового середовища на діяльність підприємства. Екологічний менеджмент. </w:t>
      </w:r>
      <w:r w:rsidRPr="007C3D6B">
        <w:rPr>
          <w:rFonts w:ascii="Times New Roman" w:hAnsi="Times New Roman"/>
          <w:sz w:val="24"/>
          <w:szCs w:val="24"/>
        </w:rPr>
        <w:tab/>
        <w:t xml:space="preserve">Екологічне страхування. Платежі екологічного спрямування та виплати. Штрафи – як форма еколого-економічних інструментів. Субсидії та дотації екологічного спрямування. Відмінності між ними. </w:t>
      </w:r>
    </w:p>
    <w:p w:rsidR="00773071" w:rsidRPr="0020297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6. Екологізація виробництва і технологій.</w:t>
      </w:r>
      <w:r w:rsidRPr="007C3D6B">
        <w:rPr>
          <w:rFonts w:ascii="Times New Roman" w:hAnsi="Times New Roman"/>
          <w:sz w:val="24"/>
          <w:szCs w:val="24"/>
        </w:rPr>
        <w:t xml:space="preserve"> Екологізація людей, свідомості, мотивів</w:t>
      </w:r>
      <w:r w:rsidRPr="0020297B">
        <w:rPr>
          <w:rFonts w:ascii="Times New Roman" w:hAnsi="Times New Roman"/>
          <w:sz w:val="24"/>
          <w:szCs w:val="24"/>
        </w:rPr>
        <w:t xml:space="preserve"> і відтворення мотивів екологізації. Екологізація виробництва. Ресурсо- та енергозберігаючі і маловідходні технології. Напрямки розробки маловідходних технологій. Напрямки вдосконалення виробничих процесів, технологій і апаратів.</w:t>
      </w:r>
    </w:p>
    <w:p w:rsidR="00773071" w:rsidRPr="007C3D6B" w:rsidRDefault="00773071" w:rsidP="00500E6B">
      <w:pPr>
        <w:pStyle w:val="a3"/>
        <w:numPr>
          <w:ilvl w:val="0"/>
          <w:numId w:val="7"/>
        </w:numPr>
        <w:spacing w:after="0" w:line="240" w:lineRule="auto"/>
        <w:ind w:left="0" w:firstLine="720"/>
        <w:jc w:val="both"/>
        <w:rPr>
          <w:rFonts w:ascii="Times New Roman" w:hAnsi="Times New Roman"/>
          <w:b/>
          <w:sz w:val="24"/>
          <w:szCs w:val="24"/>
        </w:rPr>
      </w:pPr>
      <w:r w:rsidRPr="007C3D6B">
        <w:rPr>
          <w:rFonts w:ascii="Times New Roman" w:hAnsi="Times New Roman"/>
          <w:b/>
          <w:sz w:val="24"/>
          <w:szCs w:val="24"/>
        </w:rPr>
        <w:t xml:space="preserve">Назва кафедри та викладацький склад, який буде забезпечувати викладання курсу. </w:t>
      </w:r>
      <w:r w:rsidRPr="007C3D6B">
        <w:rPr>
          <w:rFonts w:ascii="Times New Roman" w:hAnsi="Times New Roman"/>
          <w:sz w:val="24"/>
          <w:szCs w:val="24"/>
        </w:rPr>
        <w:t>Кафедра екології факультету природничо-географічної освіти та екології</w:t>
      </w:r>
      <w:r w:rsidR="00A37A95">
        <w:rPr>
          <w:rFonts w:ascii="Times New Roman" w:hAnsi="Times New Roman"/>
          <w:sz w:val="24"/>
          <w:szCs w:val="24"/>
        </w:rPr>
        <w:t>: доцент Шевченко В.Г.</w:t>
      </w:r>
      <w:bookmarkStart w:id="0" w:name="_GoBack"/>
      <w:bookmarkEnd w:id="0"/>
    </w:p>
    <w:p w:rsidR="00773071" w:rsidRPr="007C3D6B" w:rsidRDefault="00773071" w:rsidP="0055711A">
      <w:pPr>
        <w:pStyle w:val="a3"/>
        <w:numPr>
          <w:ilvl w:val="0"/>
          <w:numId w:val="7"/>
        </w:numPr>
        <w:tabs>
          <w:tab w:val="left" w:pos="720"/>
        </w:tabs>
        <w:spacing w:after="0" w:line="240" w:lineRule="auto"/>
        <w:ind w:left="0" w:firstLine="720"/>
        <w:jc w:val="both"/>
        <w:rPr>
          <w:rFonts w:ascii="Times New Roman" w:hAnsi="Times New Roman"/>
          <w:b/>
          <w:sz w:val="24"/>
          <w:szCs w:val="24"/>
        </w:rPr>
      </w:pPr>
      <w:r w:rsidRPr="007C3D6B">
        <w:rPr>
          <w:rFonts w:ascii="Times New Roman" w:hAnsi="Times New Roman"/>
          <w:b/>
          <w:sz w:val="24"/>
          <w:szCs w:val="24"/>
        </w:rPr>
        <w:t>Обсяги навчального навантаження та терміни викладання курсу.</w:t>
      </w:r>
    </w:p>
    <w:p w:rsidR="00773071" w:rsidRPr="00456777" w:rsidRDefault="00773071" w:rsidP="007C3D6B">
      <w:pPr>
        <w:pStyle w:val="a3"/>
        <w:tabs>
          <w:tab w:val="left" w:pos="851"/>
        </w:tabs>
        <w:spacing w:after="0" w:line="240" w:lineRule="auto"/>
        <w:ind w:left="0" w:firstLine="709"/>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20</w:t>
      </w:r>
      <w:r>
        <w:rPr>
          <w:rFonts w:ascii="Times New Roman" w:hAnsi="Times New Roman"/>
          <w:sz w:val="24"/>
          <w:szCs w:val="24"/>
          <w:lang w:val="ru-RU"/>
        </w:rPr>
        <w:t> </w:t>
      </w:r>
      <w:r w:rsidRPr="00456777">
        <w:rPr>
          <w:rFonts w:ascii="Times New Roman" w:hAnsi="Times New Roman"/>
          <w:sz w:val="24"/>
          <w:szCs w:val="24"/>
        </w:rPr>
        <w:t xml:space="preserve">год., </w:t>
      </w:r>
      <w:r>
        <w:rPr>
          <w:rFonts w:ascii="Times New Roman" w:hAnsi="Times New Roman"/>
          <w:sz w:val="24"/>
          <w:szCs w:val="24"/>
        </w:rPr>
        <w:t>практичних – 22 год.,</w:t>
      </w:r>
      <w:r w:rsidRPr="00456777">
        <w:rPr>
          <w:rFonts w:ascii="Times New Roman" w:hAnsi="Times New Roman"/>
          <w:sz w:val="24"/>
          <w:szCs w:val="24"/>
        </w:rPr>
        <w:t xml:space="preserve"> самостійної роботи студентів - </w:t>
      </w:r>
      <w:r>
        <w:rPr>
          <w:rFonts w:ascii="Times New Roman" w:hAnsi="Times New Roman"/>
          <w:sz w:val="24"/>
          <w:szCs w:val="24"/>
        </w:rPr>
        <w:t>48</w:t>
      </w:r>
      <w:r w:rsidRPr="00456777">
        <w:rPr>
          <w:rFonts w:ascii="Times New Roman" w:hAnsi="Times New Roman"/>
          <w:sz w:val="24"/>
          <w:szCs w:val="24"/>
        </w:rPr>
        <w:t>год.</w:t>
      </w:r>
    </w:p>
    <w:p w:rsidR="00773071" w:rsidRPr="007C3D6B" w:rsidRDefault="00773071" w:rsidP="0055711A">
      <w:pPr>
        <w:pStyle w:val="a3"/>
        <w:numPr>
          <w:ilvl w:val="0"/>
          <w:numId w:val="7"/>
        </w:numPr>
        <w:tabs>
          <w:tab w:val="left" w:pos="1080"/>
        </w:tabs>
        <w:spacing w:after="0" w:line="240" w:lineRule="auto"/>
        <w:ind w:left="0" w:firstLine="900"/>
        <w:jc w:val="both"/>
        <w:rPr>
          <w:rFonts w:ascii="Times New Roman" w:hAnsi="Times New Roman"/>
          <w:b/>
          <w:sz w:val="24"/>
          <w:szCs w:val="24"/>
        </w:rPr>
      </w:pPr>
      <w:r w:rsidRPr="007C3D6B">
        <w:rPr>
          <w:rFonts w:ascii="Times New Roman" w:hAnsi="Times New Roman"/>
          <w:b/>
          <w:sz w:val="24"/>
          <w:szCs w:val="24"/>
        </w:rPr>
        <w:t>Основні інформаційні джерела до вивчення дисципліни.</w:t>
      </w:r>
    </w:p>
    <w:p w:rsidR="00773071" w:rsidRPr="007C3D6B" w:rsidRDefault="00773071" w:rsidP="0055711A">
      <w:pPr>
        <w:pStyle w:val="a3"/>
        <w:numPr>
          <w:ilvl w:val="0"/>
          <w:numId w:val="12"/>
        </w:numPr>
        <w:spacing w:after="0" w:line="240" w:lineRule="auto"/>
        <w:ind w:left="360"/>
        <w:jc w:val="both"/>
        <w:rPr>
          <w:rFonts w:ascii="Times New Roman" w:hAnsi="Times New Roman"/>
          <w:sz w:val="24"/>
          <w:szCs w:val="24"/>
        </w:rPr>
      </w:pPr>
      <w:r w:rsidRPr="007C3D6B">
        <w:rPr>
          <w:rFonts w:ascii="Times New Roman" w:hAnsi="Times New Roman"/>
          <w:sz w:val="24"/>
          <w:szCs w:val="24"/>
        </w:rPr>
        <w:t>Васильков В.Г. Організація виробництва: Навч. посібник. – К.:КНЕУ, 2003.</w:t>
      </w:r>
    </w:p>
    <w:p w:rsidR="00773071" w:rsidRPr="007C3D6B" w:rsidRDefault="00773071" w:rsidP="0055711A">
      <w:pPr>
        <w:pStyle w:val="a3"/>
        <w:numPr>
          <w:ilvl w:val="0"/>
          <w:numId w:val="12"/>
        </w:numPr>
        <w:spacing w:after="0" w:line="240" w:lineRule="auto"/>
        <w:ind w:left="360"/>
        <w:jc w:val="both"/>
        <w:rPr>
          <w:rFonts w:ascii="Times New Roman" w:hAnsi="Times New Roman"/>
          <w:sz w:val="24"/>
          <w:szCs w:val="24"/>
        </w:rPr>
      </w:pPr>
      <w:r w:rsidRPr="007C3D6B">
        <w:rPr>
          <w:rFonts w:ascii="Times New Roman" w:hAnsi="Times New Roman"/>
          <w:sz w:val="24"/>
          <w:szCs w:val="24"/>
        </w:rPr>
        <w:t>Васюта О. А. Екологічна політика України на зламі тисячоліть. – К. : КиМУ, 2003. –306с.</w:t>
      </w:r>
    </w:p>
    <w:p w:rsidR="00773071" w:rsidRPr="007C3D6B" w:rsidRDefault="00773071" w:rsidP="0055711A">
      <w:pPr>
        <w:pStyle w:val="a3"/>
        <w:numPr>
          <w:ilvl w:val="0"/>
          <w:numId w:val="12"/>
        </w:numPr>
        <w:spacing w:after="0" w:line="240" w:lineRule="auto"/>
        <w:ind w:left="360"/>
        <w:jc w:val="both"/>
        <w:rPr>
          <w:rFonts w:ascii="Times New Roman" w:hAnsi="Times New Roman"/>
          <w:sz w:val="24"/>
          <w:szCs w:val="24"/>
        </w:rPr>
      </w:pPr>
      <w:r w:rsidRPr="007C3D6B">
        <w:rPr>
          <w:rFonts w:ascii="Times New Roman" w:hAnsi="Times New Roman"/>
          <w:sz w:val="24"/>
          <w:szCs w:val="24"/>
        </w:rPr>
        <w:t>Купалова Г.І. Екологічне підприємництво як невід’ємна складова сталого розвитку Украї- ни. // Вісник Київського національного університету імені Тараса Шевченка, №26.- 2011. - С.35-39.</w:t>
      </w:r>
    </w:p>
    <w:p w:rsidR="00773071" w:rsidRPr="007C3D6B" w:rsidRDefault="00773071" w:rsidP="007C3D6B">
      <w:pPr>
        <w:pStyle w:val="a3"/>
        <w:numPr>
          <w:ilvl w:val="0"/>
          <w:numId w:val="7"/>
        </w:numPr>
        <w:tabs>
          <w:tab w:val="left" w:pos="851"/>
        </w:tabs>
        <w:spacing w:after="0" w:line="240" w:lineRule="auto"/>
        <w:ind w:left="0" w:firstLine="709"/>
        <w:jc w:val="both"/>
        <w:rPr>
          <w:rFonts w:ascii="Times New Roman" w:hAnsi="Times New Roman"/>
          <w:b/>
          <w:sz w:val="24"/>
          <w:szCs w:val="24"/>
        </w:rPr>
      </w:pPr>
      <w:r w:rsidRPr="007C3D6B">
        <w:rPr>
          <w:rFonts w:ascii="Times New Roman" w:hAnsi="Times New Roman"/>
          <w:b/>
          <w:sz w:val="24"/>
          <w:szCs w:val="24"/>
        </w:rPr>
        <w:t>Система оцінювання:</w:t>
      </w:r>
    </w:p>
    <w:p w:rsidR="00773071" w:rsidRPr="004158D7" w:rsidRDefault="00773071" w:rsidP="007C3D6B">
      <w:pPr>
        <w:tabs>
          <w:tab w:val="left" w:pos="851"/>
        </w:tabs>
        <w:spacing w:after="0" w:line="240" w:lineRule="auto"/>
        <w:ind w:firstLine="709"/>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773071" w:rsidRPr="00061BAD" w:rsidRDefault="00773071" w:rsidP="007C3D6B">
      <w:pPr>
        <w:spacing w:after="0" w:line="240" w:lineRule="auto"/>
        <w:ind w:firstLine="709"/>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rsidR="00773071" w:rsidRPr="0055711A" w:rsidRDefault="00773071" w:rsidP="007C3D6B">
      <w:pPr>
        <w:spacing w:after="0" w:line="240" w:lineRule="auto"/>
      </w:pPr>
    </w:p>
    <w:p w:rsidR="00773071" w:rsidRPr="007C3D6B" w:rsidRDefault="00773071">
      <w:pPr>
        <w:rPr>
          <w:lang w:val="ru-RU"/>
        </w:rPr>
      </w:pPr>
    </w:p>
    <w:sectPr w:rsidR="00773071" w:rsidRPr="007C3D6B" w:rsidSect="00CC78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9"/>
    <w:multiLevelType w:val="hybridMultilevel"/>
    <w:tmpl w:val="34364954"/>
    <w:lvl w:ilvl="0" w:tplc="5AE22896">
      <w:start w:val="1"/>
      <w:numFmt w:val="decimal"/>
      <w:lvlText w:val="%1."/>
      <w:lvlJc w:val="left"/>
      <w:pPr>
        <w:tabs>
          <w:tab w:val="num" w:pos="3661"/>
        </w:tabs>
        <w:ind w:left="2121" w:hanging="113"/>
      </w:pPr>
      <w:rPr>
        <w:rFonts w:cs="Times New Roman" w:hint="default"/>
        <w:b w:val="0"/>
        <w:sz w:val="22"/>
        <w:szCs w:val="22"/>
      </w:rPr>
    </w:lvl>
    <w:lvl w:ilvl="1" w:tplc="A32EB716">
      <w:start w:val="1"/>
      <w:numFmt w:val="decimal"/>
      <w:lvlText w:val="%2."/>
      <w:lvlJc w:val="left"/>
      <w:pPr>
        <w:tabs>
          <w:tab w:val="num" w:pos="3453"/>
        </w:tabs>
        <w:ind w:left="1913" w:hanging="113"/>
      </w:pPr>
      <w:rPr>
        <w:rFonts w:cs="Times New Roman" w:hint="default"/>
        <w:b w:val="0"/>
        <w:sz w:val="24"/>
        <w:szCs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6E7457"/>
    <w:multiLevelType w:val="hybridMultilevel"/>
    <w:tmpl w:val="0BECC1E4"/>
    <w:lvl w:ilvl="0" w:tplc="A7DC24C6">
      <w:start w:val="1"/>
      <w:numFmt w:val="upperRoman"/>
      <w:lvlText w:val="%1."/>
      <w:lvlJc w:val="right"/>
      <w:pPr>
        <w:ind w:left="1429" w:hanging="360"/>
      </w:pPr>
      <w:rPr>
        <w:rFonts w:cs="Times New Roman" w:hint="default"/>
        <w:b/>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15:restartNumberingAfterBreak="0">
    <w:nsid w:val="14C3389E"/>
    <w:multiLevelType w:val="hybridMultilevel"/>
    <w:tmpl w:val="ED7A14D2"/>
    <w:lvl w:ilvl="0" w:tplc="A7DC24C6">
      <w:start w:val="1"/>
      <w:numFmt w:val="upperRoman"/>
      <w:lvlText w:val="%1."/>
      <w:lvlJc w:val="righ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4373D"/>
    <w:multiLevelType w:val="hybridMultilevel"/>
    <w:tmpl w:val="9A0077A2"/>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15:restartNumberingAfterBreak="0">
    <w:nsid w:val="2AE84023"/>
    <w:multiLevelType w:val="hybridMultilevel"/>
    <w:tmpl w:val="65AE2CFE"/>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15:restartNumberingAfterBreak="0">
    <w:nsid w:val="3417179E"/>
    <w:multiLevelType w:val="hybridMultilevel"/>
    <w:tmpl w:val="6F78EF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707D29"/>
    <w:multiLevelType w:val="hybridMultilevel"/>
    <w:tmpl w:val="3C0E3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9401A2"/>
    <w:multiLevelType w:val="hybridMultilevel"/>
    <w:tmpl w:val="97C8823E"/>
    <w:lvl w:ilvl="0" w:tplc="A7DC24C6">
      <w:start w:val="1"/>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60E07"/>
    <w:multiLevelType w:val="multilevel"/>
    <w:tmpl w:val="0802B192"/>
    <w:lvl w:ilvl="0">
      <w:start w:val="1"/>
      <w:numFmt w:val="decimal"/>
      <w:lvlText w:val="%1."/>
      <w:lvlJc w:val="left"/>
      <w:pPr>
        <w:tabs>
          <w:tab w:val="num" w:pos="3661"/>
        </w:tabs>
        <w:ind w:left="2121" w:hanging="113"/>
      </w:pPr>
      <w:rPr>
        <w:rFonts w:cs="Times New Roman" w:hint="default"/>
        <w:b w:val="0"/>
        <w:sz w:val="22"/>
        <w:szCs w:val="22"/>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42713890"/>
    <w:multiLevelType w:val="hybridMultilevel"/>
    <w:tmpl w:val="355420FA"/>
    <w:lvl w:ilvl="0" w:tplc="A7DC24C6">
      <w:start w:val="1"/>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7C3E5E"/>
    <w:multiLevelType w:val="hybridMultilevel"/>
    <w:tmpl w:val="F4A29140"/>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1" w15:restartNumberingAfterBreak="0">
    <w:nsid w:val="5A4E31EA"/>
    <w:multiLevelType w:val="hybridMultilevel"/>
    <w:tmpl w:val="38A47D26"/>
    <w:lvl w:ilvl="0" w:tplc="26E6939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2" w15:restartNumberingAfterBreak="0">
    <w:nsid w:val="67EA518F"/>
    <w:multiLevelType w:val="hybridMultilevel"/>
    <w:tmpl w:val="48D45E18"/>
    <w:lvl w:ilvl="0" w:tplc="A7DC24C6">
      <w:start w:val="1"/>
      <w:numFmt w:val="upperRoman"/>
      <w:lvlText w:val="%1."/>
      <w:lvlJc w:val="right"/>
      <w:pPr>
        <w:ind w:left="1429" w:hanging="360"/>
      </w:pPr>
      <w:rPr>
        <w:rFonts w:cs="Times New Roman" w:hint="default"/>
        <w:b/>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15:restartNumberingAfterBreak="0">
    <w:nsid w:val="6CFB2C74"/>
    <w:multiLevelType w:val="hybridMultilevel"/>
    <w:tmpl w:val="0F9A0E1A"/>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2"/>
  </w:num>
  <w:num w:numId="2">
    <w:abstractNumId w:val="4"/>
  </w:num>
  <w:num w:numId="3">
    <w:abstractNumId w:val="13"/>
  </w:num>
  <w:num w:numId="4">
    <w:abstractNumId w:val="5"/>
  </w:num>
  <w:num w:numId="5">
    <w:abstractNumId w:val="6"/>
  </w:num>
  <w:num w:numId="6">
    <w:abstractNumId w:val="3"/>
  </w:num>
  <w:num w:numId="7">
    <w:abstractNumId w:val="10"/>
  </w:num>
  <w:num w:numId="8">
    <w:abstractNumId w:val="7"/>
  </w:num>
  <w:num w:numId="9">
    <w:abstractNumId w:val="9"/>
  </w:num>
  <w:num w:numId="10">
    <w:abstractNumId w:val="12"/>
  </w:num>
  <w:num w:numId="11">
    <w:abstractNumId w:val="1"/>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81E"/>
    <w:rsid w:val="00061BAD"/>
    <w:rsid w:val="000F2231"/>
    <w:rsid w:val="001D48BF"/>
    <w:rsid w:val="0020297B"/>
    <w:rsid w:val="003B7340"/>
    <w:rsid w:val="004158D7"/>
    <w:rsid w:val="004164DE"/>
    <w:rsid w:val="00456777"/>
    <w:rsid w:val="00500E6B"/>
    <w:rsid w:val="0051386B"/>
    <w:rsid w:val="0055711A"/>
    <w:rsid w:val="0056181E"/>
    <w:rsid w:val="005A7D49"/>
    <w:rsid w:val="00684040"/>
    <w:rsid w:val="00773071"/>
    <w:rsid w:val="007C3D6B"/>
    <w:rsid w:val="0084236C"/>
    <w:rsid w:val="00A37A95"/>
    <w:rsid w:val="00A47B5D"/>
    <w:rsid w:val="00AA1052"/>
    <w:rsid w:val="00B80D7D"/>
    <w:rsid w:val="00C3591F"/>
    <w:rsid w:val="00CC7807"/>
    <w:rsid w:val="00CD6E41"/>
    <w:rsid w:val="00D14683"/>
    <w:rsid w:val="00D51799"/>
    <w:rsid w:val="00FC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304A0"/>
  <w15:docId w15:val="{78C88C22-25A2-4AEE-B8CF-01364663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7D"/>
    <w:pPr>
      <w:spacing w:after="200" w:line="276"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0D7D"/>
    <w:pPr>
      <w:ind w:left="720"/>
      <w:contextualSpacing/>
    </w:pPr>
  </w:style>
  <w:style w:type="paragraph" w:customStyle="1" w:styleId="1">
    <w:name w:val="Абзац списка1"/>
    <w:basedOn w:val="a"/>
    <w:uiPriority w:val="99"/>
    <w:rsid w:val="0055711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2197</Words>
  <Characters>12524</Characters>
  <Application>Microsoft Office Word</Application>
  <DocSecurity>0</DocSecurity>
  <Lines>104</Lines>
  <Paragraphs>29</Paragraphs>
  <ScaleCrop>false</ScaleCrop>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13</cp:revision>
  <dcterms:created xsi:type="dcterms:W3CDTF">2018-03-12T18:58:00Z</dcterms:created>
  <dcterms:modified xsi:type="dcterms:W3CDTF">2020-02-13T10:46:00Z</dcterms:modified>
</cp:coreProperties>
</file>